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C83CFA5" w14:textId="77777777" w:rsidR="00496F37" w:rsidRPr="00EE7045"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032911">
        <w:rPr>
          <w:rFonts w:ascii="Times New Roman" w:hAnsi="Times New Roman" w:cs="Times New Roman"/>
          <w:b/>
          <w:bCs/>
        </w:rPr>
        <w:t xml:space="preserve">                 </w:t>
      </w:r>
      <w:r>
        <w:rPr>
          <w:rFonts w:ascii="Times New Roman" w:hAnsi="Times New Roman" w:cs="Times New Roman"/>
          <w:b/>
          <w:bCs/>
        </w:rPr>
        <w:t>УТВЕРЖДЕН</w:t>
      </w:r>
      <w:r w:rsidR="00EE7045">
        <w:rPr>
          <w:rFonts w:ascii="Times New Roman" w:hAnsi="Times New Roman" w:cs="Times New Roman"/>
          <w:b/>
          <w:bCs/>
        </w:rPr>
        <w:t>Ы</w:t>
      </w:r>
    </w:p>
    <w:p w14:paraId="67C1DBC2" w14:textId="1DA88454" w:rsidR="00496F37" w:rsidRPr="00D765C4" w:rsidRDefault="00D765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8C0744">
        <w:rPr>
          <w:rFonts w:ascii="Times New Roman" w:hAnsi="Times New Roman" w:cs="Times New Roman"/>
          <w:b/>
          <w:bCs/>
        </w:rPr>
        <w:t xml:space="preserve"> </w:t>
      </w:r>
      <w:r w:rsidR="00496F37">
        <w:rPr>
          <w:rFonts w:ascii="Times New Roman" w:hAnsi="Times New Roman" w:cs="Times New Roman"/>
          <w:b/>
          <w:bCs/>
        </w:rPr>
        <w:t>Приказом Генерального директора</w:t>
      </w:r>
    </w:p>
    <w:p w14:paraId="13189432" w14:textId="77777777" w:rsidR="007579C4" w:rsidRDefault="00D765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7579C4">
        <w:rPr>
          <w:rFonts w:ascii="Times New Roman" w:hAnsi="Times New Roman" w:cs="Times New Roman"/>
          <w:b/>
          <w:bCs/>
        </w:rPr>
        <w:t xml:space="preserve">                                                                  </w:t>
      </w:r>
      <w:r>
        <w:rPr>
          <w:rFonts w:ascii="Times New Roman" w:hAnsi="Times New Roman" w:cs="Times New Roman"/>
          <w:b/>
          <w:bCs/>
        </w:rPr>
        <w:t xml:space="preserve"> </w:t>
      </w:r>
      <w:r w:rsidR="007579C4">
        <w:rPr>
          <w:rFonts w:ascii="Times New Roman" w:hAnsi="Times New Roman" w:cs="Times New Roman"/>
          <w:b/>
          <w:bCs/>
        </w:rPr>
        <w:t xml:space="preserve">ТКБ </w:t>
      </w:r>
      <w:proofErr w:type="spellStart"/>
      <w:r w:rsidR="007579C4">
        <w:rPr>
          <w:rFonts w:ascii="Times New Roman" w:hAnsi="Times New Roman" w:cs="Times New Roman"/>
          <w:b/>
          <w:bCs/>
        </w:rPr>
        <w:t>Инвестмент</w:t>
      </w:r>
      <w:proofErr w:type="spellEnd"/>
      <w:r w:rsidR="007579C4">
        <w:rPr>
          <w:rFonts w:ascii="Times New Roman" w:hAnsi="Times New Roman" w:cs="Times New Roman"/>
          <w:b/>
          <w:bCs/>
        </w:rPr>
        <w:t xml:space="preserve"> </w:t>
      </w:r>
      <w:proofErr w:type="spellStart"/>
      <w:r w:rsidR="007579C4">
        <w:rPr>
          <w:rFonts w:ascii="Times New Roman" w:hAnsi="Times New Roman" w:cs="Times New Roman"/>
          <w:b/>
          <w:bCs/>
        </w:rPr>
        <w:t>Партнерс</w:t>
      </w:r>
      <w:proofErr w:type="spellEnd"/>
      <w:r w:rsidR="007579C4">
        <w:rPr>
          <w:rFonts w:ascii="Times New Roman" w:hAnsi="Times New Roman" w:cs="Times New Roman"/>
          <w:b/>
          <w:bCs/>
        </w:rPr>
        <w:t xml:space="preserve"> (АО)</w:t>
      </w:r>
      <w:r>
        <w:rPr>
          <w:rFonts w:ascii="Times New Roman" w:hAnsi="Times New Roman" w:cs="Times New Roman"/>
          <w:b/>
          <w:bCs/>
        </w:rPr>
        <w:t xml:space="preserve">                                    </w:t>
      </w:r>
    </w:p>
    <w:p w14:paraId="30F9F92A" w14:textId="1A99525F" w:rsidR="00D765C4" w:rsidRPr="00D765C4" w:rsidRDefault="007579C4" w:rsidP="00D765C4">
      <w:pPr>
        <w:pStyle w:val="a5"/>
        <w:ind w:firstLine="284"/>
        <w:rPr>
          <w:rFonts w:ascii="Times New Roman" w:hAnsi="Times New Roman" w:cs="Times New Roman"/>
          <w:b/>
          <w:bCs/>
        </w:rPr>
      </w:pPr>
      <w:r>
        <w:rPr>
          <w:rFonts w:ascii="Times New Roman" w:hAnsi="Times New Roman" w:cs="Times New Roman"/>
          <w:b/>
          <w:bCs/>
        </w:rPr>
        <w:t xml:space="preserve">              </w:t>
      </w:r>
      <w:r w:rsidR="003173F7">
        <w:rPr>
          <w:rFonts w:ascii="Times New Roman" w:hAnsi="Times New Roman" w:cs="Times New Roman"/>
          <w:b/>
          <w:bCs/>
        </w:rPr>
        <w:t xml:space="preserve">                               </w:t>
      </w:r>
      <w:r w:rsidR="00D765C4">
        <w:rPr>
          <w:rFonts w:ascii="Times New Roman" w:hAnsi="Times New Roman" w:cs="Times New Roman"/>
          <w:b/>
          <w:bCs/>
        </w:rPr>
        <w:t>К</w:t>
      </w:r>
      <w:r w:rsidR="008C0744">
        <w:rPr>
          <w:rFonts w:ascii="Times New Roman" w:hAnsi="Times New Roman" w:cs="Times New Roman"/>
          <w:b/>
          <w:bCs/>
        </w:rPr>
        <w:t>ириллов</w:t>
      </w:r>
      <w:r w:rsidR="00E01815">
        <w:rPr>
          <w:rFonts w:ascii="Times New Roman" w:hAnsi="Times New Roman" w:cs="Times New Roman"/>
          <w:b/>
          <w:bCs/>
        </w:rPr>
        <w:t>а</w:t>
      </w:r>
      <w:r w:rsidR="00D765C4">
        <w:rPr>
          <w:rFonts w:ascii="Times New Roman" w:hAnsi="Times New Roman" w:cs="Times New Roman"/>
          <w:b/>
          <w:bCs/>
        </w:rPr>
        <w:t xml:space="preserve"> </w:t>
      </w:r>
      <w:r w:rsidR="008C0744">
        <w:rPr>
          <w:rFonts w:ascii="Times New Roman" w:hAnsi="Times New Roman" w:cs="Times New Roman"/>
          <w:b/>
          <w:bCs/>
        </w:rPr>
        <w:t>В</w:t>
      </w:r>
      <w:r w:rsidR="00D765C4">
        <w:rPr>
          <w:rFonts w:ascii="Times New Roman" w:hAnsi="Times New Roman" w:cs="Times New Roman"/>
          <w:b/>
          <w:bCs/>
        </w:rPr>
        <w:t>.</w:t>
      </w:r>
      <w:r w:rsidR="008C0744">
        <w:rPr>
          <w:rFonts w:ascii="Times New Roman" w:hAnsi="Times New Roman" w:cs="Times New Roman"/>
          <w:b/>
          <w:bCs/>
        </w:rPr>
        <w:t>Е</w:t>
      </w:r>
      <w:r w:rsidR="00D765C4">
        <w:rPr>
          <w:rFonts w:ascii="Times New Roman" w:hAnsi="Times New Roman" w:cs="Times New Roman"/>
          <w:b/>
          <w:bCs/>
        </w:rPr>
        <w:t>.</w:t>
      </w:r>
    </w:p>
    <w:p w14:paraId="00D8802D" w14:textId="0C39E238" w:rsidR="00496F37" w:rsidRDefault="00496F37" w:rsidP="00496F37">
      <w:pPr>
        <w:pStyle w:val="a5"/>
        <w:ind w:firstLine="284"/>
        <w:rPr>
          <w:rFonts w:ascii="Times New Roman" w:hAnsi="Times New Roman" w:cs="Times New Roman"/>
          <w:b/>
          <w:bCs/>
        </w:rPr>
      </w:pPr>
      <w:r>
        <w:rPr>
          <w:rFonts w:ascii="Times New Roman" w:hAnsi="Times New Roman" w:cs="Times New Roman"/>
          <w:b/>
          <w:bCs/>
        </w:rPr>
        <w:t xml:space="preserve">                                                            </w:t>
      </w:r>
      <w:r w:rsidR="003173F7">
        <w:rPr>
          <w:rFonts w:ascii="Times New Roman" w:hAnsi="Times New Roman" w:cs="Times New Roman"/>
          <w:b/>
          <w:bCs/>
        </w:rPr>
        <w:t xml:space="preserve">     </w:t>
      </w:r>
      <w:r w:rsidR="008C0744">
        <w:rPr>
          <w:rFonts w:ascii="Times New Roman" w:hAnsi="Times New Roman" w:cs="Times New Roman"/>
          <w:b/>
          <w:bCs/>
        </w:rPr>
        <w:t xml:space="preserve"> </w:t>
      </w:r>
      <w:r w:rsidR="00CD472F">
        <w:rPr>
          <w:rFonts w:ascii="Times New Roman" w:hAnsi="Times New Roman" w:cs="Times New Roman"/>
          <w:b/>
          <w:bCs/>
          <w:lang w:val="en-US"/>
        </w:rPr>
        <w:t xml:space="preserve">  </w:t>
      </w:r>
      <w:r>
        <w:rPr>
          <w:rFonts w:ascii="Times New Roman" w:hAnsi="Times New Roman" w:cs="Times New Roman"/>
          <w:b/>
          <w:bCs/>
        </w:rPr>
        <w:t>№</w:t>
      </w:r>
      <w:r w:rsidR="003173F7">
        <w:rPr>
          <w:rFonts w:ascii="Times New Roman" w:hAnsi="Times New Roman" w:cs="Times New Roman"/>
          <w:b/>
          <w:bCs/>
        </w:rPr>
        <w:t xml:space="preserve"> </w:t>
      </w:r>
      <w:r w:rsidR="00CD472F">
        <w:rPr>
          <w:rFonts w:ascii="Times New Roman" w:hAnsi="Times New Roman" w:cs="Times New Roman"/>
          <w:b/>
          <w:bCs/>
          <w:lang w:val="en-US"/>
        </w:rPr>
        <w:t>55</w:t>
      </w:r>
      <w:r>
        <w:rPr>
          <w:rFonts w:ascii="Times New Roman" w:hAnsi="Times New Roman" w:cs="Times New Roman"/>
          <w:b/>
          <w:bCs/>
        </w:rPr>
        <w:t xml:space="preserve"> от «</w:t>
      </w:r>
      <w:r w:rsidR="008C0744">
        <w:rPr>
          <w:rFonts w:ascii="Times New Roman" w:hAnsi="Times New Roman" w:cs="Times New Roman"/>
          <w:b/>
          <w:bCs/>
        </w:rPr>
        <w:t>19</w:t>
      </w:r>
      <w:r>
        <w:rPr>
          <w:rFonts w:ascii="Times New Roman" w:hAnsi="Times New Roman" w:cs="Times New Roman"/>
          <w:b/>
          <w:bCs/>
        </w:rPr>
        <w:t xml:space="preserve">» </w:t>
      </w:r>
      <w:r w:rsidR="008C0744">
        <w:rPr>
          <w:rFonts w:ascii="Times New Roman" w:hAnsi="Times New Roman" w:cs="Times New Roman"/>
          <w:b/>
          <w:bCs/>
        </w:rPr>
        <w:t>дека</w:t>
      </w:r>
      <w:r w:rsidR="00203452">
        <w:rPr>
          <w:rFonts w:ascii="Times New Roman" w:hAnsi="Times New Roman" w:cs="Times New Roman"/>
          <w:b/>
          <w:bCs/>
        </w:rPr>
        <w:t>бр</w:t>
      </w:r>
      <w:r w:rsidR="003173F7">
        <w:rPr>
          <w:rFonts w:ascii="Times New Roman" w:hAnsi="Times New Roman" w:cs="Times New Roman"/>
          <w:b/>
          <w:bCs/>
        </w:rPr>
        <w:t>я</w:t>
      </w:r>
      <w:r w:rsidR="00A8311F">
        <w:rPr>
          <w:rFonts w:ascii="Times New Roman" w:hAnsi="Times New Roman" w:cs="Times New Roman"/>
          <w:b/>
          <w:bCs/>
        </w:rPr>
        <w:t xml:space="preserve"> </w:t>
      </w:r>
      <w:r>
        <w:rPr>
          <w:rFonts w:ascii="Times New Roman" w:hAnsi="Times New Roman" w:cs="Times New Roman"/>
          <w:b/>
          <w:bCs/>
        </w:rPr>
        <w:t>201</w:t>
      </w:r>
      <w:r w:rsidR="00D765C4">
        <w:rPr>
          <w:rFonts w:ascii="Times New Roman" w:hAnsi="Times New Roman" w:cs="Times New Roman"/>
          <w:b/>
          <w:bCs/>
        </w:rPr>
        <w:t>7</w:t>
      </w:r>
      <w:r>
        <w:rPr>
          <w:rFonts w:ascii="Times New Roman" w:hAnsi="Times New Roman" w:cs="Times New Roman"/>
          <w:b/>
          <w:bCs/>
        </w:rPr>
        <w:t xml:space="preserve"> г.</w:t>
      </w:r>
    </w:p>
    <w:p w14:paraId="0CB9EF81" w14:textId="77777777" w:rsidR="00496F37" w:rsidRDefault="00496F37" w:rsidP="00E976AA">
      <w:pPr>
        <w:pStyle w:val="a5"/>
        <w:ind w:firstLine="284"/>
        <w:rPr>
          <w:rFonts w:ascii="Times New Roman" w:hAnsi="Times New Roman" w:cs="Times New Roman"/>
          <w:b/>
          <w:bCs/>
        </w:rPr>
      </w:pPr>
    </w:p>
    <w:p w14:paraId="5425E155" w14:textId="77777777" w:rsidR="00496F37" w:rsidRDefault="00496F37" w:rsidP="00496F37">
      <w:pPr>
        <w:pStyle w:val="a5"/>
        <w:ind w:firstLine="0"/>
        <w:jc w:val="left"/>
        <w:rPr>
          <w:rFonts w:ascii="Times New Roman" w:hAnsi="Times New Roman" w:cs="Times New Roman"/>
          <w:b/>
          <w:bCs/>
        </w:rPr>
      </w:pPr>
    </w:p>
    <w:p w14:paraId="4C426B6F" w14:textId="77777777" w:rsidR="00E976AA" w:rsidRPr="0095456D" w:rsidRDefault="00E976AA" w:rsidP="00E976AA">
      <w:pPr>
        <w:pStyle w:val="a5"/>
        <w:ind w:firstLine="284"/>
        <w:rPr>
          <w:rFonts w:ascii="Times New Roman" w:hAnsi="Times New Roman" w:cs="Times New Roman"/>
          <w:b/>
          <w:bCs/>
        </w:rPr>
      </w:pPr>
      <w:r w:rsidRPr="00032911">
        <w:rPr>
          <w:rFonts w:ascii="Times New Roman" w:hAnsi="Times New Roman" w:cs="Times New Roman"/>
          <w:b/>
          <w:bCs/>
        </w:rPr>
        <w:t xml:space="preserve">Изменения и дополнения </w:t>
      </w:r>
      <w:r w:rsidR="00EE7045" w:rsidRPr="00032911">
        <w:rPr>
          <w:rFonts w:ascii="Times New Roman" w:hAnsi="Times New Roman" w:cs="Times New Roman"/>
          <w:b/>
          <w:bCs/>
        </w:rPr>
        <w:t xml:space="preserve">№ </w:t>
      </w:r>
      <w:r w:rsidR="00CF5B51" w:rsidRPr="00032911">
        <w:rPr>
          <w:rFonts w:ascii="Times New Roman" w:hAnsi="Times New Roman" w:cs="Times New Roman"/>
          <w:b/>
          <w:bCs/>
        </w:rPr>
        <w:t>2</w:t>
      </w:r>
      <w:r w:rsidR="00203452">
        <w:rPr>
          <w:rFonts w:ascii="Times New Roman" w:hAnsi="Times New Roman" w:cs="Times New Roman"/>
          <w:b/>
          <w:bCs/>
        </w:rPr>
        <w:t>7</w:t>
      </w:r>
    </w:p>
    <w:p w14:paraId="2B20528C" w14:textId="77777777" w:rsidR="00E976AA" w:rsidRPr="00032911" w:rsidRDefault="00E976AA" w:rsidP="00E976AA">
      <w:pPr>
        <w:pStyle w:val="ConsTitle"/>
        <w:widowControl/>
        <w:jc w:val="center"/>
        <w:rPr>
          <w:rFonts w:ascii="Times New Roman" w:hAnsi="Times New Roman" w:cs="Times New Roman"/>
          <w:sz w:val="24"/>
          <w:szCs w:val="24"/>
        </w:rPr>
      </w:pPr>
      <w:r w:rsidRPr="00032911">
        <w:rPr>
          <w:rFonts w:ascii="Times New Roman" w:hAnsi="Times New Roman" w:cs="Times New Roman"/>
          <w:b w:val="0"/>
          <w:bCs w:val="0"/>
          <w:sz w:val="24"/>
          <w:szCs w:val="24"/>
        </w:rPr>
        <w:t xml:space="preserve"> </w:t>
      </w:r>
      <w:r w:rsidRPr="00032911">
        <w:rPr>
          <w:rFonts w:ascii="Times New Roman" w:hAnsi="Times New Roman" w:cs="Times New Roman"/>
          <w:sz w:val="24"/>
          <w:szCs w:val="24"/>
        </w:rPr>
        <w:t>в Правила доверительного управления</w:t>
      </w:r>
    </w:p>
    <w:p w14:paraId="120B9ACE" w14:textId="77777777" w:rsidR="00961D05" w:rsidRPr="00032911" w:rsidRDefault="00E976AA" w:rsidP="00E976AA">
      <w:pPr>
        <w:pStyle w:val="ConsTitle"/>
        <w:jc w:val="center"/>
        <w:rPr>
          <w:rFonts w:ascii="Times New Roman" w:hAnsi="Times New Roman" w:cs="Times New Roman"/>
          <w:sz w:val="24"/>
          <w:szCs w:val="24"/>
        </w:rPr>
      </w:pPr>
      <w:r w:rsidRPr="00032911">
        <w:rPr>
          <w:rFonts w:ascii="Times New Roman" w:hAnsi="Times New Roman" w:cs="Times New Roman"/>
          <w:sz w:val="24"/>
          <w:szCs w:val="24"/>
        </w:rPr>
        <w:t xml:space="preserve"> </w:t>
      </w:r>
      <w:r w:rsidR="00961D05" w:rsidRPr="00032911">
        <w:rPr>
          <w:rFonts w:ascii="Times New Roman" w:hAnsi="Times New Roman" w:cs="Times New Roman"/>
          <w:sz w:val="24"/>
          <w:szCs w:val="24"/>
        </w:rPr>
        <w:t xml:space="preserve">Открытым </w:t>
      </w:r>
      <w:r w:rsidRPr="00032911">
        <w:rPr>
          <w:rFonts w:ascii="Times New Roman" w:hAnsi="Times New Roman" w:cs="Times New Roman"/>
          <w:sz w:val="24"/>
          <w:szCs w:val="24"/>
        </w:rPr>
        <w:t xml:space="preserve">паевым инвестиционным фондом </w:t>
      </w:r>
      <w:r w:rsidR="00203452">
        <w:rPr>
          <w:rFonts w:ascii="Times New Roman" w:hAnsi="Times New Roman" w:cs="Times New Roman"/>
          <w:sz w:val="24"/>
          <w:szCs w:val="24"/>
        </w:rPr>
        <w:t>рыночных финансовых инструментов</w:t>
      </w:r>
    </w:p>
    <w:p w14:paraId="623E916C" w14:textId="77777777" w:rsidR="005974E1" w:rsidRPr="00032911" w:rsidRDefault="00ED20DB" w:rsidP="005974E1">
      <w:pPr>
        <w:pStyle w:val="ConsTitle"/>
        <w:jc w:val="center"/>
        <w:rPr>
          <w:rFonts w:ascii="Times New Roman" w:hAnsi="Times New Roman" w:cs="Times New Roman"/>
          <w:sz w:val="24"/>
          <w:szCs w:val="24"/>
        </w:rPr>
      </w:pPr>
      <w:r w:rsidRPr="00032911">
        <w:rPr>
          <w:rFonts w:ascii="Times New Roman" w:hAnsi="Times New Roman" w:cs="Times New Roman"/>
          <w:spacing w:val="-1"/>
          <w:sz w:val="24"/>
          <w:szCs w:val="24"/>
        </w:rPr>
        <w:t xml:space="preserve">«ТКБ </w:t>
      </w:r>
      <w:proofErr w:type="spellStart"/>
      <w:r w:rsidR="0095456D">
        <w:rPr>
          <w:rFonts w:ascii="Times New Roman" w:hAnsi="Times New Roman" w:cs="Times New Roman"/>
          <w:spacing w:val="-1"/>
          <w:sz w:val="24"/>
          <w:szCs w:val="24"/>
        </w:rPr>
        <w:t>Инвестмент</w:t>
      </w:r>
      <w:proofErr w:type="spellEnd"/>
      <w:r w:rsidR="0095456D">
        <w:rPr>
          <w:rFonts w:ascii="Times New Roman" w:hAnsi="Times New Roman" w:cs="Times New Roman"/>
          <w:spacing w:val="-1"/>
          <w:sz w:val="24"/>
          <w:szCs w:val="24"/>
        </w:rPr>
        <w:t xml:space="preserve"> </w:t>
      </w:r>
      <w:proofErr w:type="spellStart"/>
      <w:r w:rsidR="0095456D">
        <w:rPr>
          <w:rFonts w:ascii="Times New Roman" w:hAnsi="Times New Roman" w:cs="Times New Roman"/>
          <w:spacing w:val="-1"/>
          <w:sz w:val="24"/>
          <w:szCs w:val="24"/>
        </w:rPr>
        <w:t>Партнерс</w:t>
      </w:r>
      <w:proofErr w:type="spellEnd"/>
      <w:r w:rsidRPr="00032911">
        <w:rPr>
          <w:rFonts w:ascii="Times New Roman" w:hAnsi="Times New Roman" w:cs="Times New Roman"/>
          <w:spacing w:val="-1"/>
          <w:sz w:val="24"/>
          <w:szCs w:val="24"/>
        </w:rPr>
        <w:t xml:space="preserve"> –</w:t>
      </w:r>
      <w:r w:rsidR="00B20607" w:rsidRPr="00032911">
        <w:rPr>
          <w:rFonts w:ascii="Times New Roman" w:hAnsi="Times New Roman" w:cs="Times New Roman"/>
          <w:spacing w:val="-1"/>
          <w:sz w:val="24"/>
          <w:szCs w:val="24"/>
        </w:rPr>
        <w:t xml:space="preserve"> </w:t>
      </w:r>
      <w:r w:rsidR="00CF5B51" w:rsidRPr="00032911">
        <w:rPr>
          <w:rFonts w:ascii="Times New Roman" w:hAnsi="Times New Roman" w:cs="Times New Roman"/>
          <w:spacing w:val="-1"/>
          <w:sz w:val="24"/>
          <w:szCs w:val="24"/>
        </w:rPr>
        <w:t>Фонд сбалансированный</w:t>
      </w:r>
      <w:r w:rsidR="005974E1" w:rsidRPr="00032911">
        <w:rPr>
          <w:rFonts w:ascii="Times New Roman" w:hAnsi="Times New Roman" w:cs="Times New Roman"/>
          <w:sz w:val="24"/>
          <w:szCs w:val="24"/>
        </w:rPr>
        <w:t>»</w:t>
      </w:r>
    </w:p>
    <w:p w14:paraId="155DCC1B" w14:textId="77777777" w:rsidR="005974E1" w:rsidRDefault="005974E1" w:rsidP="005974E1">
      <w:pPr>
        <w:pStyle w:val="a5"/>
        <w:spacing w:after="60"/>
        <w:ind w:firstLine="284"/>
        <w:rPr>
          <w:rFonts w:ascii="Times New Roman" w:hAnsi="Times New Roman" w:cs="Times New Roman"/>
          <w:sz w:val="20"/>
          <w:szCs w:val="20"/>
        </w:rPr>
      </w:pPr>
    </w:p>
    <w:p w14:paraId="4A6BE28D" w14:textId="77777777" w:rsidR="005756B8" w:rsidRDefault="005974E1" w:rsidP="005974E1">
      <w:pPr>
        <w:pStyle w:val="ConsTitle"/>
        <w:jc w:val="both"/>
        <w:rPr>
          <w:b w:val="0"/>
          <w:sz w:val="20"/>
          <w:szCs w:val="20"/>
        </w:rPr>
      </w:pPr>
      <w:r w:rsidRPr="005974E1">
        <w:rPr>
          <w:rFonts w:ascii="Times New Roman" w:hAnsi="Times New Roman" w:cs="Times New Roman"/>
          <w:b w:val="0"/>
          <w:sz w:val="20"/>
          <w:szCs w:val="20"/>
        </w:rPr>
        <w:t xml:space="preserve">Внести в Правила доверительного управления Открытым паевым инвестиционным фондом </w:t>
      </w:r>
      <w:r w:rsidR="00203452">
        <w:rPr>
          <w:rFonts w:ascii="Times New Roman" w:hAnsi="Times New Roman" w:cs="Times New Roman"/>
          <w:b w:val="0"/>
          <w:sz w:val="20"/>
          <w:szCs w:val="20"/>
        </w:rPr>
        <w:t>рыночных финансовых инструментов</w:t>
      </w:r>
      <w:r w:rsidRPr="005974E1">
        <w:rPr>
          <w:rFonts w:ascii="Times New Roman" w:hAnsi="Times New Roman" w:cs="Times New Roman"/>
          <w:b w:val="0"/>
          <w:sz w:val="20"/>
          <w:szCs w:val="20"/>
        </w:rPr>
        <w:t xml:space="preserve"> «ТКБ </w:t>
      </w:r>
      <w:proofErr w:type="spellStart"/>
      <w:r w:rsidR="0095456D">
        <w:rPr>
          <w:rFonts w:ascii="Times New Roman" w:hAnsi="Times New Roman" w:cs="Times New Roman"/>
          <w:b w:val="0"/>
          <w:sz w:val="20"/>
          <w:szCs w:val="20"/>
        </w:rPr>
        <w:t>Инвестмент</w:t>
      </w:r>
      <w:proofErr w:type="spellEnd"/>
      <w:r w:rsidR="0095456D">
        <w:rPr>
          <w:rFonts w:ascii="Times New Roman" w:hAnsi="Times New Roman" w:cs="Times New Roman"/>
          <w:b w:val="0"/>
          <w:sz w:val="20"/>
          <w:szCs w:val="20"/>
        </w:rPr>
        <w:t xml:space="preserve"> </w:t>
      </w:r>
      <w:proofErr w:type="spellStart"/>
      <w:r w:rsidR="0095456D">
        <w:rPr>
          <w:rFonts w:ascii="Times New Roman" w:hAnsi="Times New Roman" w:cs="Times New Roman"/>
          <w:b w:val="0"/>
          <w:sz w:val="20"/>
          <w:szCs w:val="20"/>
        </w:rPr>
        <w:t>Партнерс</w:t>
      </w:r>
      <w:proofErr w:type="spellEnd"/>
      <w:r w:rsidRPr="005974E1">
        <w:rPr>
          <w:rFonts w:ascii="Times New Roman" w:hAnsi="Times New Roman" w:cs="Times New Roman"/>
          <w:b w:val="0"/>
          <w:sz w:val="20"/>
          <w:szCs w:val="20"/>
        </w:rPr>
        <w:t xml:space="preserve"> –</w:t>
      </w:r>
      <w:r w:rsidR="00B20607">
        <w:rPr>
          <w:rFonts w:ascii="Times New Roman" w:hAnsi="Times New Roman" w:cs="Times New Roman"/>
          <w:b w:val="0"/>
          <w:sz w:val="20"/>
          <w:szCs w:val="20"/>
        </w:rPr>
        <w:t xml:space="preserve"> </w:t>
      </w:r>
      <w:r w:rsidR="00CF5B51">
        <w:rPr>
          <w:rFonts w:ascii="Times New Roman" w:hAnsi="Times New Roman" w:cs="Times New Roman"/>
          <w:b w:val="0"/>
          <w:sz w:val="20"/>
          <w:szCs w:val="20"/>
        </w:rPr>
        <w:t>Фонд сбалансированный</w:t>
      </w:r>
      <w:r w:rsidRPr="005974E1">
        <w:rPr>
          <w:rFonts w:ascii="Times New Roman" w:hAnsi="Times New Roman" w:cs="Times New Roman"/>
          <w:b w:val="0"/>
          <w:sz w:val="20"/>
          <w:szCs w:val="20"/>
        </w:rPr>
        <w:t xml:space="preserve">», зарегистрированные </w:t>
      </w:r>
      <w:r w:rsidR="00CF5B51">
        <w:rPr>
          <w:rFonts w:ascii="Times New Roman" w:hAnsi="Times New Roman" w:cs="Times New Roman"/>
          <w:b w:val="0"/>
          <w:sz w:val="20"/>
          <w:szCs w:val="20"/>
        </w:rPr>
        <w:t>ФКЦБ</w:t>
      </w:r>
      <w:r w:rsidRPr="005974E1">
        <w:rPr>
          <w:rFonts w:ascii="Times New Roman" w:hAnsi="Times New Roman" w:cs="Times New Roman"/>
          <w:b w:val="0"/>
          <w:sz w:val="20"/>
          <w:szCs w:val="20"/>
        </w:rPr>
        <w:t xml:space="preserve"> России 2</w:t>
      </w:r>
      <w:r w:rsidR="00CF5B51">
        <w:rPr>
          <w:rFonts w:ascii="Times New Roman" w:hAnsi="Times New Roman" w:cs="Times New Roman"/>
          <w:b w:val="0"/>
          <w:sz w:val="20"/>
          <w:szCs w:val="20"/>
        </w:rPr>
        <w:t>4</w:t>
      </w:r>
      <w:r w:rsidRPr="005974E1">
        <w:rPr>
          <w:rFonts w:ascii="Times New Roman" w:hAnsi="Times New Roman" w:cs="Times New Roman"/>
          <w:b w:val="0"/>
          <w:sz w:val="20"/>
          <w:szCs w:val="20"/>
        </w:rPr>
        <w:t> </w:t>
      </w:r>
      <w:r w:rsidR="00CF5B51">
        <w:rPr>
          <w:rFonts w:ascii="Times New Roman" w:hAnsi="Times New Roman" w:cs="Times New Roman"/>
          <w:b w:val="0"/>
          <w:sz w:val="20"/>
          <w:szCs w:val="20"/>
        </w:rPr>
        <w:t>декабр</w:t>
      </w:r>
      <w:r w:rsidR="00EE7045">
        <w:rPr>
          <w:rFonts w:ascii="Times New Roman" w:hAnsi="Times New Roman" w:cs="Times New Roman"/>
          <w:b w:val="0"/>
          <w:sz w:val="20"/>
          <w:szCs w:val="20"/>
        </w:rPr>
        <w:t>я</w:t>
      </w:r>
      <w:r w:rsidRPr="005974E1">
        <w:rPr>
          <w:rFonts w:ascii="Times New Roman" w:hAnsi="Times New Roman" w:cs="Times New Roman"/>
          <w:b w:val="0"/>
          <w:sz w:val="20"/>
          <w:szCs w:val="20"/>
        </w:rPr>
        <w:t xml:space="preserve"> 200</w:t>
      </w:r>
      <w:r w:rsidR="00CF5B51">
        <w:rPr>
          <w:rFonts w:ascii="Times New Roman" w:hAnsi="Times New Roman" w:cs="Times New Roman"/>
          <w:b w:val="0"/>
          <w:sz w:val="20"/>
          <w:szCs w:val="20"/>
        </w:rPr>
        <w:t>2</w:t>
      </w:r>
      <w:r w:rsidRPr="005974E1">
        <w:rPr>
          <w:rFonts w:ascii="Times New Roman" w:hAnsi="Times New Roman" w:cs="Times New Roman"/>
          <w:b w:val="0"/>
          <w:sz w:val="20"/>
          <w:szCs w:val="20"/>
        </w:rPr>
        <w:t xml:space="preserve"> г. за № 0</w:t>
      </w:r>
      <w:r w:rsidR="00CF5B51">
        <w:rPr>
          <w:rFonts w:ascii="Times New Roman" w:hAnsi="Times New Roman" w:cs="Times New Roman"/>
          <w:b w:val="0"/>
          <w:sz w:val="20"/>
          <w:szCs w:val="20"/>
        </w:rPr>
        <w:t>0</w:t>
      </w:r>
      <w:r w:rsidR="00EE7045">
        <w:rPr>
          <w:rFonts w:ascii="Times New Roman" w:hAnsi="Times New Roman" w:cs="Times New Roman"/>
          <w:b w:val="0"/>
          <w:sz w:val="20"/>
          <w:szCs w:val="20"/>
        </w:rPr>
        <w:t>78</w:t>
      </w:r>
      <w:r w:rsidRPr="005974E1">
        <w:rPr>
          <w:rFonts w:ascii="Times New Roman" w:hAnsi="Times New Roman" w:cs="Times New Roman"/>
          <w:b w:val="0"/>
          <w:sz w:val="20"/>
          <w:szCs w:val="20"/>
        </w:rPr>
        <w:t>-</w:t>
      </w:r>
      <w:r w:rsidR="00CF5B51">
        <w:rPr>
          <w:rFonts w:ascii="Times New Roman" w:hAnsi="Times New Roman" w:cs="Times New Roman"/>
          <w:b w:val="0"/>
          <w:sz w:val="20"/>
          <w:szCs w:val="20"/>
        </w:rPr>
        <w:t>58234010</w:t>
      </w:r>
      <w:r w:rsidRPr="005974E1">
        <w:rPr>
          <w:rFonts w:ascii="Times New Roman" w:hAnsi="Times New Roman" w:cs="Times New Roman"/>
          <w:b w:val="0"/>
          <w:sz w:val="20"/>
          <w:szCs w:val="20"/>
        </w:rPr>
        <w:t>, следующие изменения и дополнения:</w:t>
      </w:r>
      <w:r w:rsidR="0074019A" w:rsidRPr="005974E1">
        <w:rPr>
          <w:b w:val="0"/>
          <w:sz w:val="20"/>
          <w:szCs w:val="20"/>
        </w:rPr>
        <w:t xml:space="preserve"> </w:t>
      </w:r>
    </w:p>
    <w:p w14:paraId="27DF24A6" w14:textId="77777777" w:rsidR="0074019A" w:rsidRPr="005974E1" w:rsidRDefault="0074019A" w:rsidP="005974E1">
      <w:pPr>
        <w:pStyle w:val="ConsTitle"/>
        <w:jc w:val="both"/>
        <w:rPr>
          <w:rFonts w:ascii="Times New Roman" w:hAnsi="Times New Roman" w:cs="Times New Roman"/>
          <w:b w:val="0"/>
          <w:sz w:val="20"/>
          <w:szCs w:val="20"/>
        </w:rPr>
      </w:pPr>
      <w:r w:rsidRPr="005974E1">
        <w:rPr>
          <w:b w:val="0"/>
          <w:sz w:val="20"/>
          <w:szCs w:val="20"/>
        </w:rPr>
        <w:t xml:space="preserve"> </w:t>
      </w:r>
    </w:p>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68"/>
        <w:gridCol w:w="1076"/>
        <w:gridCol w:w="4168"/>
        <w:gridCol w:w="4253"/>
      </w:tblGrid>
      <w:tr w:rsidR="00C71145" w:rsidRPr="00CD472F" w14:paraId="03E53717" w14:textId="77777777" w:rsidTr="00997443">
        <w:trPr>
          <w:trHeight w:val="537"/>
        </w:trPr>
        <w:tc>
          <w:tcPr>
            <w:tcW w:w="568" w:type="dxa"/>
            <w:shd w:val="clear" w:color="auto" w:fill="F3F3F3"/>
          </w:tcPr>
          <w:p w14:paraId="368DBD96" w14:textId="77777777" w:rsidR="00E44D5F" w:rsidRPr="00CD472F" w:rsidRDefault="00E44D5F" w:rsidP="00576992">
            <w:pPr>
              <w:pStyle w:val="prg3"/>
              <w:numPr>
                <w:ilvl w:val="0"/>
                <w:numId w:val="0"/>
              </w:numPr>
              <w:spacing w:line="280" w:lineRule="exact"/>
              <w:jc w:val="center"/>
              <w:rPr>
                <w:rFonts w:ascii="Times New Roman" w:hAnsi="Times New Roman" w:cs="Times New Roman"/>
                <w:kern w:val="0"/>
                <w:sz w:val="22"/>
                <w:szCs w:val="22"/>
              </w:rPr>
            </w:pPr>
            <w:r w:rsidRPr="00CD472F">
              <w:rPr>
                <w:rFonts w:ascii="Times New Roman" w:hAnsi="Times New Roman" w:cs="Times New Roman"/>
                <w:kern w:val="0"/>
                <w:sz w:val="22"/>
                <w:szCs w:val="22"/>
              </w:rPr>
              <w:t>№ п/п</w:t>
            </w:r>
          </w:p>
        </w:tc>
        <w:tc>
          <w:tcPr>
            <w:tcW w:w="1076" w:type="dxa"/>
            <w:shd w:val="clear" w:color="auto" w:fill="F3F3F3"/>
          </w:tcPr>
          <w:p w14:paraId="76AEEFB1" w14:textId="77777777" w:rsidR="00E44D5F" w:rsidRPr="00CD472F" w:rsidRDefault="00E44D5F" w:rsidP="00576992">
            <w:pPr>
              <w:autoSpaceDE/>
              <w:autoSpaceDN/>
              <w:jc w:val="center"/>
              <w:rPr>
                <w:sz w:val="22"/>
                <w:szCs w:val="22"/>
              </w:rPr>
            </w:pPr>
            <w:r w:rsidRPr="00CD472F">
              <w:rPr>
                <w:sz w:val="22"/>
                <w:szCs w:val="22"/>
              </w:rPr>
              <w:t xml:space="preserve">Номер </w:t>
            </w:r>
            <w:proofErr w:type="spellStart"/>
            <w:proofErr w:type="gramStart"/>
            <w:r w:rsidRPr="00CD472F">
              <w:rPr>
                <w:sz w:val="22"/>
                <w:szCs w:val="22"/>
              </w:rPr>
              <w:t>редакти-руемого</w:t>
            </w:r>
            <w:proofErr w:type="spellEnd"/>
            <w:proofErr w:type="gramEnd"/>
          </w:p>
          <w:p w14:paraId="302E4F17" w14:textId="77777777" w:rsidR="00E44D5F" w:rsidRPr="00CD472F" w:rsidRDefault="00E44D5F" w:rsidP="00576992">
            <w:pPr>
              <w:autoSpaceDE/>
              <w:autoSpaceDN/>
              <w:jc w:val="center"/>
              <w:rPr>
                <w:sz w:val="22"/>
                <w:szCs w:val="22"/>
              </w:rPr>
            </w:pPr>
            <w:r w:rsidRPr="00CD472F">
              <w:rPr>
                <w:sz w:val="22"/>
                <w:szCs w:val="22"/>
              </w:rPr>
              <w:t>пункта</w:t>
            </w:r>
          </w:p>
        </w:tc>
        <w:tc>
          <w:tcPr>
            <w:tcW w:w="4168" w:type="dxa"/>
            <w:shd w:val="clear" w:color="auto" w:fill="F3F3F3"/>
            <w:vAlign w:val="center"/>
          </w:tcPr>
          <w:p w14:paraId="7B9CED82" w14:textId="77777777" w:rsidR="00E44D5F" w:rsidRPr="00CD472F" w:rsidRDefault="00E44D5F" w:rsidP="00E44D5F">
            <w:pPr>
              <w:pStyle w:val="prg3"/>
              <w:numPr>
                <w:ilvl w:val="0"/>
                <w:numId w:val="0"/>
              </w:numPr>
              <w:spacing w:line="280" w:lineRule="exact"/>
              <w:jc w:val="center"/>
              <w:rPr>
                <w:rFonts w:ascii="Times New Roman" w:hAnsi="Times New Roman" w:cs="Times New Roman"/>
                <w:kern w:val="0"/>
                <w:sz w:val="22"/>
                <w:szCs w:val="22"/>
              </w:rPr>
            </w:pPr>
            <w:r w:rsidRPr="00CD472F">
              <w:rPr>
                <w:rFonts w:ascii="Times New Roman" w:hAnsi="Times New Roman" w:cs="Times New Roman"/>
                <w:kern w:val="0"/>
                <w:sz w:val="22"/>
                <w:szCs w:val="22"/>
              </w:rPr>
              <w:t>Пункт в прежней редакции</w:t>
            </w:r>
          </w:p>
        </w:tc>
        <w:tc>
          <w:tcPr>
            <w:tcW w:w="4253" w:type="dxa"/>
            <w:shd w:val="clear" w:color="auto" w:fill="F3F3F3"/>
            <w:vAlign w:val="center"/>
          </w:tcPr>
          <w:p w14:paraId="4E50915B" w14:textId="77777777" w:rsidR="00E44D5F" w:rsidRPr="00CD472F" w:rsidRDefault="00E44D5F" w:rsidP="00E44D5F">
            <w:pPr>
              <w:pStyle w:val="prg3"/>
              <w:numPr>
                <w:ilvl w:val="0"/>
                <w:numId w:val="0"/>
              </w:numPr>
              <w:jc w:val="center"/>
              <w:rPr>
                <w:rFonts w:ascii="Times New Roman" w:hAnsi="Times New Roman" w:cs="Times New Roman"/>
                <w:sz w:val="22"/>
                <w:szCs w:val="22"/>
              </w:rPr>
            </w:pPr>
            <w:r w:rsidRPr="00CD472F">
              <w:rPr>
                <w:rFonts w:ascii="Times New Roman" w:hAnsi="Times New Roman" w:cs="Times New Roman"/>
                <w:sz w:val="22"/>
                <w:szCs w:val="22"/>
              </w:rPr>
              <w:t>Пункт в новой редакции</w:t>
            </w:r>
          </w:p>
        </w:tc>
      </w:tr>
      <w:tr w:rsidR="005974E1" w:rsidRPr="00CD472F" w14:paraId="6A011AE4" w14:textId="77777777" w:rsidTr="00266080">
        <w:trPr>
          <w:trHeight w:val="652"/>
        </w:trPr>
        <w:tc>
          <w:tcPr>
            <w:tcW w:w="568" w:type="dxa"/>
          </w:tcPr>
          <w:p w14:paraId="0B7F1778" w14:textId="77777777" w:rsidR="005974E1" w:rsidRPr="00CD472F" w:rsidRDefault="005974E1" w:rsidP="00576992">
            <w:pPr>
              <w:pStyle w:val="prg3"/>
              <w:numPr>
                <w:ilvl w:val="0"/>
                <w:numId w:val="0"/>
              </w:numPr>
              <w:spacing w:before="0" w:after="120"/>
              <w:ind w:left="-87"/>
              <w:jc w:val="center"/>
              <w:rPr>
                <w:rFonts w:ascii="Times New Roman" w:hAnsi="Times New Roman" w:cs="Times New Roman"/>
                <w:kern w:val="0"/>
                <w:sz w:val="22"/>
                <w:szCs w:val="22"/>
                <w:lang w:val="en-US"/>
              </w:rPr>
            </w:pPr>
            <w:r w:rsidRPr="00CD472F">
              <w:rPr>
                <w:rFonts w:ascii="Times New Roman" w:hAnsi="Times New Roman" w:cs="Times New Roman"/>
                <w:kern w:val="0"/>
                <w:sz w:val="22"/>
                <w:szCs w:val="22"/>
                <w:lang w:val="en-US"/>
              </w:rPr>
              <w:t>1</w:t>
            </w:r>
          </w:p>
        </w:tc>
        <w:tc>
          <w:tcPr>
            <w:tcW w:w="1076" w:type="dxa"/>
          </w:tcPr>
          <w:p w14:paraId="25B40D38" w14:textId="77777777" w:rsidR="005974E1" w:rsidRPr="00CD472F" w:rsidRDefault="002D7E9D" w:rsidP="00CE4D14">
            <w:pPr>
              <w:pStyle w:val="prg3"/>
              <w:numPr>
                <w:ilvl w:val="0"/>
                <w:numId w:val="0"/>
              </w:numPr>
              <w:spacing w:before="0" w:after="120"/>
              <w:jc w:val="center"/>
              <w:rPr>
                <w:rFonts w:ascii="Times New Roman" w:hAnsi="Times New Roman" w:cs="Times New Roman"/>
                <w:kern w:val="0"/>
                <w:sz w:val="22"/>
                <w:szCs w:val="22"/>
              </w:rPr>
            </w:pPr>
            <w:r w:rsidRPr="00CD472F">
              <w:rPr>
                <w:rFonts w:ascii="Times New Roman" w:hAnsi="Times New Roman" w:cs="Times New Roman"/>
                <w:kern w:val="0"/>
                <w:sz w:val="22"/>
                <w:szCs w:val="22"/>
              </w:rPr>
              <w:t>13.</w:t>
            </w:r>
          </w:p>
        </w:tc>
        <w:tc>
          <w:tcPr>
            <w:tcW w:w="4168" w:type="dxa"/>
          </w:tcPr>
          <w:p w14:paraId="076BE0C8" w14:textId="77777777" w:rsidR="00984064" w:rsidRPr="00CD472F" w:rsidRDefault="00984064" w:rsidP="00984064">
            <w:pPr>
              <w:autoSpaceDE/>
              <w:autoSpaceDN/>
              <w:spacing w:before="60" w:after="60"/>
              <w:jc w:val="both"/>
              <w:rPr>
                <w:sz w:val="22"/>
                <w:szCs w:val="22"/>
              </w:rPr>
            </w:pPr>
            <w:r w:rsidRPr="00CD472F">
              <w:rPr>
                <w:sz w:val="22"/>
                <w:szCs w:val="22"/>
              </w:rPr>
              <w:t>Полное фирменное наименование аудиторской организации фонда (далее – аудиторская организация):</w:t>
            </w:r>
            <w:r w:rsidRPr="00CD472F">
              <w:rPr>
                <w:spacing w:val="-1"/>
                <w:sz w:val="22"/>
                <w:szCs w:val="22"/>
              </w:rPr>
              <w:t xml:space="preserve"> Общество с ограниченной ответственностью «КД – Аудит»</w:t>
            </w:r>
            <w:r w:rsidRPr="00CD472F">
              <w:rPr>
                <w:sz w:val="22"/>
                <w:szCs w:val="22"/>
              </w:rPr>
              <w:t>.</w:t>
            </w:r>
          </w:p>
          <w:p w14:paraId="509B1E6A" w14:textId="77777777" w:rsidR="005974E1" w:rsidRPr="00CD472F" w:rsidRDefault="005974E1" w:rsidP="00D765C4">
            <w:pPr>
              <w:shd w:val="clear" w:color="auto" w:fill="FFFFFF"/>
              <w:spacing w:before="60" w:after="60"/>
              <w:jc w:val="both"/>
              <w:rPr>
                <w:sz w:val="22"/>
                <w:szCs w:val="22"/>
              </w:rPr>
            </w:pPr>
          </w:p>
        </w:tc>
        <w:tc>
          <w:tcPr>
            <w:tcW w:w="4253" w:type="dxa"/>
          </w:tcPr>
          <w:p w14:paraId="69EAA677" w14:textId="77777777" w:rsidR="005974E1" w:rsidRPr="00CD472F" w:rsidRDefault="002D7E9D" w:rsidP="00D765C4">
            <w:pPr>
              <w:shd w:val="clear" w:color="auto" w:fill="FFFFFF"/>
              <w:spacing w:before="60" w:after="60"/>
              <w:jc w:val="both"/>
              <w:rPr>
                <w:sz w:val="22"/>
                <w:szCs w:val="22"/>
              </w:rPr>
            </w:pPr>
            <w:r w:rsidRPr="00CD472F">
              <w:rPr>
                <w:sz w:val="22"/>
                <w:szCs w:val="22"/>
              </w:rPr>
              <w:t xml:space="preserve">Полное фирменное наименование аудиторской организации фонда (далее – аудиторская организация): </w:t>
            </w:r>
            <w:r w:rsidRPr="00CD472F">
              <w:rPr>
                <w:b/>
                <w:sz w:val="22"/>
                <w:szCs w:val="22"/>
              </w:rPr>
              <w:t>Общество с ограниченной ответственностью «Аудиторско-Консультационная Группа ИНАУДИТ»</w:t>
            </w:r>
            <w:r w:rsidRPr="00CD472F">
              <w:rPr>
                <w:sz w:val="22"/>
                <w:szCs w:val="22"/>
              </w:rPr>
              <w:t>.</w:t>
            </w:r>
          </w:p>
        </w:tc>
      </w:tr>
      <w:tr w:rsidR="00777B83" w:rsidRPr="00CD472F" w14:paraId="5D577B6E" w14:textId="77777777" w:rsidTr="00266080">
        <w:trPr>
          <w:trHeight w:val="652"/>
        </w:trPr>
        <w:tc>
          <w:tcPr>
            <w:tcW w:w="568" w:type="dxa"/>
          </w:tcPr>
          <w:p w14:paraId="477179BD" w14:textId="77777777" w:rsidR="00777B83" w:rsidRPr="00CD472F" w:rsidRDefault="00777B83" w:rsidP="00576992">
            <w:pPr>
              <w:pStyle w:val="prg3"/>
              <w:numPr>
                <w:ilvl w:val="0"/>
                <w:numId w:val="0"/>
              </w:numPr>
              <w:spacing w:before="0" w:after="120"/>
              <w:ind w:left="-87"/>
              <w:jc w:val="center"/>
              <w:rPr>
                <w:rFonts w:ascii="Times New Roman" w:hAnsi="Times New Roman" w:cs="Times New Roman"/>
                <w:kern w:val="0"/>
                <w:sz w:val="22"/>
                <w:szCs w:val="22"/>
              </w:rPr>
            </w:pPr>
            <w:r w:rsidRPr="00CD472F">
              <w:rPr>
                <w:rFonts w:ascii="Times New Roman" w:hAnsi="Times New Roman" w:cs="Times New Roman"/>
                <w:kern w:val="0"/>
                <w:sz w:val="22"/>
                <w:szCs w:val="22"/>
              </w:rPr>
              <w:t>2</w:t>
            </w:r>
          </w:p>
        </w:tc>
        <w:tc>
          <w:tcPr>
            <w:tcW w:w="1076" w:type="dxa"/>
          </w:tcPr>
          <w:p w14:paraId="67582A7D" w14:textId="77777777" w:rsidR="00777B83" w:rsidRPr="00CD472F" w:rsidRDefault="002D7E9D" w:rsidP="00CE4D14">
            <w:pPr>
              <w:pStyle w:val="prg3"/>
              <w:numPr>
                <w:ilvl w:val="0"/>
                <w:numId w:val="0"/>
              </w:numPr>
              <w:spacing w:before="0" w:after="120"/>
              <w:jc w:val="center"/>
              <w:rPr>
                <w:rFonts w:ascii="Times New Roman" w:hAnsi="Times New Roman" w:cs="Times New Roman"/>
                <w:kern w:val="0"/>
                <w:sz w:val="22"/>
                <w:szCs w:val="22"/>
              </w:rPr>
            </w:pPr>
            <w:r w:rsidRPr="00CD472F">
              <w:rPr>
                <w:rFonts w:ascii="Times New Roman" w:hAnsi="Times New Roman" w:cs="Times New Roman"/>
                <w:kern w:val="0"/>
                <w:sz w:val="22"/>
                <w:szCs w:val="22"/>
              </w:rPr>
              <w:t>14.</w:t>
            </w:r>
          </w:p>
        </w:tc>
        <w:tc>
          <w:tcPr>
            <w:tcW w:w="4168" w:type="dxa"/>
          </w:tcPr>
          <w:p w14:paraId="3C62EDA7" w14:textId="77777777" w:rsidR="00777B83" w:rsidRPr="00CD472F" w:rsidRDefault="00984064" w:rsidP="00984064">
            <w:pPr>
              <w:shd w:val="clear" w:color="auto" w:fill="FFFFFF"/>
              <w:autoSpaceDE/>
              <w:autoSpaceDN/>
              <w:spacing w:before="60" w:after="60"/>
              <w:jc w:val="both"/>
              <w:rPr>
                <w:spacing w:val="-1"/>
                <w:sz w:val="22"/>
                <w:szCs w:val="22"/>
              </w:rPr>
            </w:pPr>
            <w:r w:rsidRPr="00CD472F">
              <w:rPr>
                <w:sz w:val="22"/>
                <w:szCs w:val="22"/>
              </w:rPr>
              <w:t>Место нахождения а</w:t>
            </w:r>
            <w:r w:rsidRPr="00CD472F">
              <w:rPr>
                <w:spacing w:val="-1"/>
                <w:sz w:val="22"/>
                <w:szCs w:val="22"/>
              </w:rPr>
              <w:t xml:space="preserve">удиторской организации: </w:t>
            </w:r>
            <w:r w:rsidRPr="00CD472F">
              <w:rPr>
                <w:bCs/>
                <w:sz w:val="22"/>
                <w:szCs w:val="22"/>
              </w:rPr>
              <w:t xml:space="preserve">125315, город Москва, улица Часовая, дом 24, </w:t>
            </w:r>
            <w:proofErr w:type="spellStart"/>
            <w:r w:rsidRPr="00CD472F">
              <w:rPr>
                <w:bCs/>
                <w:sz w:val="22"/>
                <w:szCs w:val="22"/>
              </w:rPr>
              <w:t>антр</w:t>
            </w:r>
            <w:proofErr w:type="spellEnd"/>
            <w:r w:rsidRPr="00CD472F">
              <w:rPr>
                <w:bCs/>
                <w:sz w:val="22"/>
                <w:szCs w:val="22"/>
              </w:rPr>
              <w:t xml:space="preserve">. 2 </w:t>
            </w:r>
            <w:proofErr w:type="spellStart"/>
            <w:proofErr w:type="gramStart"/>
            <w:r w:rsidRPr="00CD472F">
              <w:rPr>
                <w:bCs/>
                <w:sz w:val="22"/>
                <w:szCs w:val="22"/>
              </w:rPr>
              <w:t>эт</w:t>
            </w:r>
            <w:proofErr w:type="spellEnd"/>
            <w:r w:rsidRPr="00CD472F">
              <w:rPr>
                <w:bCs/>
                <w:sz w:val="22"/>
                <w:szCs w:val="22"/>
              </w:rPr>
              <w:t>.,</w:t>
            </w:r>
            <w:proofErr w:type="gramEnd"/>
            <w:r w:rsidRPr="00CD472F">
              <w:rPr>
                <w:bCs/>
                <w:sz w:val="22"/>
                <w:szCs w:val="22"/>
              </w:rPr>
              <w:t xml:space="preserve"> комнаты 6-11</w:t>
            </w:r>
            <w:r w:rsidRPr="00CD472F">
              <w:rPr>
                <w:spacing w:val="-1"/>
                <w:sz w:val="22"/>
                <w:szCs w:val="22"/>
              </w:rPr>
              <w:t>.</w:t>
            </w:r>
          </w:p>
        </w:tc>
        <w:tc>
          <w:tcPr>
            <w:tcW w:w="4253" w:type="dxa"/>
          </w:tcPr>
          <w:p w14:paraId="3A43FD41" w14:textId="77777777" w:rsidR="00777B83" w:rsidRPr="00CD472F" w:rsidRDefault="002D7E9D" w:rsidP="00D765C4">
            <w:pPr>
              <w:shd w:val="clear" w:color="auto" w:fill="FFFFFF"/>
              <w:autoSpaceDE/>
              <w:autoSpaceDN/>
              <w:spacing w:before="60" w:after="60"/>
              <w:jc w:val="both"/>
              <w:rPr>
                <w:spacing w:val="-1"/>
                <w:sz w:val="22"/>
                <w:szCs w:val="22"/>
              </w:rPr>
            </w:pPr>
            <w:r w:rsidRPr="00CD472F">
              <w:rPr>
                <w:sz w:val="22"/>
                <w:szCs w:val="22"/>
              </w:rPr>
              <w:t xml:space="preserve">Место нахождения аудиторской организации: </w:t>
            </w:r>
            <w:r w:rsidRPr="00CD472F">
              <w:rPr>
                <w:b/>
                <w:sz w:val="22"/>
                <w:szCs w:val="22"/>
              </w:rPr>
              <w:t>Российская Федерация, 191025, Санкт-Петербург, Поварской пер., д. 5, оф. 2</w:t>
            </w:r>
            <w:r w:rsidRPr="00CD472F">
              <w:rPr>
                <w:sz w:val="22"/>
                <w:szCs w:val="22"/>
              </w:rPr>
              <w:t>.</w:t>
            </w:r>
          </w:p>
        </w:tc>
      </w:tr>
      <w:tr w:rsidR="001E6976" w:rsidRPr="00CD472F" w14:paraId="229801FB" w14:textId="77777777" w:rsidTr="00266080">
        <w:trPr>
          <w:trHeight w:val="652"/>
        </w:trPr>
        <w:tc>
          <w:tcPr>
            <w:tcW w:w="568" w:type="dxa"/>
          </w:tcPr>
          <w:p w14:paraId="00271C7B" w14:textId="77777777" w:rsidR="001E6976" w:rsidRPr="00CD472F" w:rsidRDefault="006F4E0A" w:rsidP="00576992">
            <w:pPr>
              <w:pStyle w:val="prg3"/>
              <w:numPr>
                <w:ilvl w:val="0"/>
                <w:numId w:val="0"/>
              </w:numPr>
              <w:spacing w:before="0" w:after="120"/>
              <w:ind w:left="-87"/>
              <w:jc w:val="center"/>
              <w:rPr>
                <w:rFonts w:ascii="Times New Roman" w:hAnsi="Times New Roman" w:cs="Times New Roman"/>
                <w:kern w:val="0"/>
                <w:sz w:val="22"/>
                <w:szCs w:val="22"/>
              </w:rPr>
            </w:pPr>
            <w:r w:rsidRPr="00CD472F">
              <w:rPr>
                <w:rFonts w:ascii="Times New Roman" w:hAnsi="Times New Roman" w:cs="Times New Roman"/>
                <w:kern w:val="0"/>
                <w:sz w:val="22"/>
                <w:szCs w:val="22"/>
              </w:rPr>
              <w:t>3</w:t>
            </w:r>
          </w:p>
        </w:tc>
        <w:tc>
          <w:tcPr>
            <w:tcW w:w="1076" w:type="dxa"/>
          </w:tcPr>
          <w:p w14:paraId="777C5546" w14:textId="77777777" w:rsidR="001E6976" w:rsidRPr="00CD472F" w:rsidRDefault="002D7E9D" w:rsidP="00CE4D14">
            <w:pPr>
              <w:pStyle w:val="prg3"/>
              <w:numPr>
                <w:ilvl w:val="0"/>
                <w:numId w:val="0"/>
              </w:numPr>
              <w:spacing w:before="0" w:after="120"/>
              <w:jc w:val="center"/>
              <w:rPr>
                <w:rFonts w:ascii="Times New Roman" w:hAnsi="Times New Roman" w:cs="Times New Roman"/>
                <w:kern w:val="0"/>
                <w:sz w:val="22"/>
                <w:szCs w:val="22"/>
              </w:rPr>
            </w:pPr>
            <w:r w:rsidRPr="00CD472F">
              <w:rPr>
                <w:rFonts w:ascii="Times New Roman" w:hAnsi="Times New Roman" w:cs="Times New Roman"/>
                <w:kern w:val="0"/>
                <w:sz w:val="22"/>
                <w:szCs w:val="22"/>
              </w:rPr>
              <w:t>21.</w:t>
            </w:r>
          </w:p>
        </w:tc>
        <w:tc>
          <w:tcPr>
            <w:tcW w:w="4168" w:type="dxa"/>
          </w:tcPr>
          <w:p w14:paraId="77E06047" w14:textId="77777777" w:rsidR="00984064" w:rsidRPr="00CD472F" w:rsidRDefault="00984064" w:rsidP="00984064">
            <w:pPr>
              <w:spacing w:before="60" w:after="60"/>
              <w:jc w:val="both"/>
              <w:rPr>
                <w:sz w:val="22"/>
                <w:szCs w:val="22"/>
              </w:rPr>
            </w:pPr>
            <w:r w:rsidRPr="00CD472F">
              <w:rPr>
                <w:sz w:val="22"/>
                <w:szCs w:val="22"/>
              </w:rPr>
              <w:t>Инвестиционная политика управляющей компании:</w:t>
            </w:r>
          </w:p>
          <w:p w14:paraId="75DA8A23" w14:textId="77777777" w:rsidR="00984064" w:rsidRPr="00CD472F" w:rsidRDefault="00984064" w:rsidP="00984064">
            <w:pPr>
              <w:jc w:val="both"/>
              <w:rPr>
                <w:sz w:val="22"/>
                <w:szCs w:val="22"/>
              </w:rPr>
            </w:pPr>
            <w:r w:rsidRPr="00CD472F">
              <w:rPr>
                <w:sz w:val="22"/>
                <w:szCs w:val="22"/>
              </w:rPr>
              <w:t>Инвестиционной политикой управляющей компании является долгосрочное вложение средств в ценные бумаги.</w:t>
            </w:r>
          </w:p>
          <w:p w14:paraId="5BF254C7" w14:textId="77777777" w:rsidR="001E6976" w:rsidRPr="00CD472F" w:rsidRDefault="001E6976" w:rsidP="00D765C4">
            <w:pPr>
              <w:adjustRightInd w:val="0"/>
              <w:jc w:val="both"/>
              <w:rPr>
                <w:sz w:val="22"/>
                <w:szCs w:val="22"/>
              </w:rPr>
            </w:pPr>
          </w:p>
        </w:tc>
        <w:tc>
          <w:tcPr>
            <w:tcW w:w="4253" w:type="dxa"/>
          </w:tcPr>
          <w:p w14:paraId="7AAB3E11" w14:textId="77777777" w:rsidR="002D7E9D" w:rsidRPr="00CD472F" w:rsidRDefault="002D7E9D" w:rsidP="002D7E9D">
            <w:pPr>
              <w:ind w:firstLine="567"/>
              <w:jc w:val="both"/>
              <w:rPr>
                <w:sz w:val="22"/>
                <w:szCs w:val="22"/>
              </w:rPr>
            </w:pPr>
            <w:r w:rsidRPr="00CD472F">
              <w:rPr>
                <w:sz w:val="22"/>
                <w:szCs w:val="22"/>
              </w:rPr>
              <w:t xml:space="preserve">Инвестиционная политика управляющей компании: </w:t>
            </w:r>
          </w:p>
          <w:p w14:paraId="167901F9" w14:textId="77777777" w:rsidR="002D7E9D" w:rsidRPr="00CD472F" w:rsidRDefault="002D7E9D" w:rsidP="002D7E9D">
            <w:pPr>
              <w:ind w:firstLine="567"/>
              <w:jc w:val="both"/>
              <w:rPr>
                <w:b/>
                <w:sz w:val="22"/>
                <w:szCs w:val="22"/>
              </w:rPr>
            </w:pPr>
            <w:r w:rsidRPr="00CD472F">
              <w:rPr>
                <w:sz w:val="22"/>
                <w:szCs w:val="22"/>
              </w:rPr>
              <w:t xml:space="preserve">Инвестиционной политикой управляющей компании является долгосрочное вложение средств в ценные бумаги </w:t>
            </w:r>
            <w:r w:rsidRPr="00CD472F">
              <w:rPr>
                <w:b/>
                <w:sz w:val="22"/>
                <w:szCs w:val="22"/>
              </w:rPr>
              <w:t>и краткосрочное вложение средств в производные финансовые инструменты (фьючерсные и опционные договоры (контракты)).</w:t>
            </w:r>
          </w:p>
          <w:p w14:paraId="3B4D613C" w14:textId="77777777" w:rsidR="001E6976" w:rsidRPr="00CD472F" w:rsidRDefault="002D7E9D" w:rsidP="002D7E9D">
            <w:pPr>
              <w:shd w:val="clear" w:color="auto" w:fill="FFFFFF"/>
              <w:autoSpaceDE/>
              <w:autoSpaceDN/>
              <w:spacing w:before="60" w:after="60"/>
              <w:ind w:firstLine="601"/>
              <w:jc w:val="both"/>
              <w:rPr>
                <w:spacing w:val="-1"/>
                <w:sz w:val="22"/>
                <w:szCs w:val="22"/>
              </w:rPr>
            </w:pPr>
            <w:r w:rsidRPr="00CD472F">
              <w:rPr>
                <w:b/>
                <w:sz w:val="22"/>
                <w:szCs w:val="22"/>
              </w:rPr>
              <w:t>Производные финансовые инструменты (фьючерсные и опционные договоры (контракты)) могут составлять активы фонда при условии соблюдения требований и ограничений, установленных нормативными актами в сфере финансовых рынков в отношении производных финансовых инструментов, составляющих активы открытого паевого инвестиционного фонда.</w:t>
            </w:r>
          </w:p>
        </w:tc>
      </w:tr>
      <w:tr w:rsidR="00441075" w:rsidRPr="00CD472F" w14:paraId="0908F9EE" w14:textId="77777777" w:rsidTr="00266080">
        <w:trPr>
          <w:trHeight w:val="652"/>
        </w:trPr>
        <w:tc>
          <w:tcPr>
            <w:tcW w:w="568" w:type="dxa"/>
          </w:tcPr>
          <w:p w14:paraId="3C90C317" w14:textId="77777777" w:rsidR="00441075" w:rsidRPr="00CD472F" w:rsidRDefault="008C150C" w:rsidP="00576992">
            <w:pPr>
              <w:pStyle w:val="prg3"/>
              <w:numPr>
                <w:ilvl w:val="0"/>
                <w:numId w:val="0"/>
              </w:numPr>
              <w:spacing w:before="0" w:after="120"/>
              <w:ind w:left="-87"/>
              <w:jc w:val="center"/>
              <w:rPr>
                <w:rFonts w:ascii="Times New Roman" w:hAnsi="Times New Roman" w:cs="Times New Roman"/>
                <w:kern w:val="0"/>
                <w:sz w:val="22"/>
                <w:szCs w:val="22"/>
              </w:rPr>
            </w:pPr>
            <w:r w:rsidRPr="00CD472F">
              <w:rPr>
                <w:rFonts w:ascii="Times New Roman" w:hAnsi="Times New Roman" w:cs="Times New Roman"/>
                <w:kern w:val="0"/>
                <w:sz w:val="22"/>
                <w:szCs w:val="22"/>
              </w:rPr>
              <w:t>4</w:t>
            </w:r>
          </w:p>
        </w:tc>
        <w:tc>
          <w:tcPr>
            <w:tcW w:w="1076" w:type="dxa"/>
          </w:tcPr>
          <w:p w14:paraId="18991915" w14:textId="615D3F5F" w:rsidR="00441075" w:rsidRPr="00CD472F" w:rsidRDefault="002D7E9D" w:rsidP="00CE4D14">
            <w:pPr>
              <w:pStyle w:val="prg3"/>
              <w:numPr>
                <w:ilvl w:val="0"/>
                <w:numId w:val="0"/>
              </w:numPr>
              <w:spacing w:before="0" w:after="120"/>
              <w:jc w:val="center"/>
              <w:rPr>
                <w:rFonts w:ascii="Times New Roman" w:hAnsi="Times New Roman" w:cs="Times New Roman"/>
                <w:kern w:val="0"/>
                <w:sz w:val="22"/>
                <w:szCs w:val="22"/>
              </w:rPr>
            </w:pPr>
            <w:r w:rsidRPr="00CD472F">
              <w:rPr>
                <w:rFonts w:ascii="Times New Roman" w:hAnsi="Times New Roman" w:cs="Times New Roman"/>
                <w:kern w:val="0"/>
                <w:sz w:val="22"/>
                <w:szCs w:val="22"/>
              </w:rPr>
              <w:t>22.1.</w:t>
            </w:r>
          </w:p>
        </w:tc>
        <w:tc>
          <w:tcPr>
            <w:tcW w:w="4168" w:type="dxa"/>
          </w:tcPr>
          <w:p w14:paraId="7463A159" w14:textId="77777777" w:rsidR="00A272AA" w:rsidRPr="00CD472F" w:rsidRDefault="00A272AA" w:rsidP="00A272AA">
            <w:pPr>
              <w:shd w:val="clear" w:color="auto" w:fill="FFFFFF"/>
              <w:spacing w:before="60" w:after="60"/>
              <w:jc w:val="both"/>
              <w:rPr>
                <w:sz w:val="22"/>
                <w:szCs w:val="22"/>
              </w:rPr>
            </w:pPr>
            <w:r w:rsidRPr="00CD472F">
              <w:rPr>
                <w:sz w:val="22"/>
                <w:szCs w:val="22"/>
              </w:rPr>
              <w:t>Имущество, составляющее фонд, может быть инвестировано в:</w:t>
            </w:r>
          </w:p>
          <w:p w14:paraId="2D31BC15" w14:textId="77777777" w:rsidR="00A272AA" w:rsidRPr="00CD472F" w:rsidRDefault="00A272AA" w:rsidP="00A272AA">
            <w:pPr>
              <w:shd w:val="clear" w:color="auto" w:fill="FFFFFF"/>
              <w:spacing w:before="60" w:after="60"/>
              <w:jc w:val="both"/>
              <w:rPr>
                <w:sz w:val="22"/>
                <w:szCs w:val="22"/>
              </w:rPr>
            </w:pPr>
            <w:r w:rsidRPr="00CD472F">
              <w:rPr>
                <w:sz w:val="22"/>
                <w:szCs w:val="22"/>
              </w:rPr>
              <w:t xml:space="preserve">22.1.1 </w:t>
            </w:r>
            <w:r w:rsidRPr="00CD472F">
              <w:rPr>
                <w:i/>
                <w:sz w:val="22"/>
                <w:szCs w:val="22"/>
              </w:rPr>
              <w:t>инструменты денежного рынка,</w:t>
            </w:r>
            <w:r w:rsidRPr="00CD472F">
              <w:rPr>
                <w:sz w:val="22"/>
                <w:szCs w:val="22"/>
              </w:rPr>
              <w:t xml:space="preserve"> под которыми в целях настоящих Правил понимаются:</w:t>
            </w:r>
          </w:p>
          <w:p w14:paraId="68094911" w14:textId="77777777" w:rsidR="00A272AA" w:rsidRPr="00CD472F" w:rsidRDefault="00A272AA" w:rsidP="00A272AA">
            <w:pPr>
              <w:shd w:val="clear" w:color="auto" w:fill="FFFFFF"/>
              <w:spacing w:before="60" w:after="60"/>
              <w:jc w:val="both"/>
              <w:rPr>
                <w:sz w:val="22"/>
                <w:szCs w:val="22"/>
              </w:rPr>
            </w:pPr>
            <w:r w:rsidRPr="00CD472F">
              <w:rPr>
                <w:sz w:val="22"/>
                <w:szCs w:val="22"/>
              </w:rPr>
              <w:lastRenderedPageBreak/>
              <w:t>22.1.1.1 денежные средства в рублях и 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47451067" w14:textId="77777777" w:rsidR="00A272AA" w:rsidRPr="00CD472F" w:rsidRDefault="00A272AA" w:rsidP="00A272AA">
            <w:pPr>
              <w:shd w:val="clear" w:color="auto" w:fill="FFFFFF"/>
              <w:spacing w:before="60" w:after="60"/>
              <w:jc w:val="both"/>
              <w:rPr>
                <w:sz w:val="22"/>
                <w:szCs w:val="22"/>
              </w:rPr>
            </w:pPr>
            <w:r w:rsidRPr="00CD472F">
              <w:rPr>
                <w:sz w:val="22"/>
                <w:szCs w:val="22"/>
              </w:rPr>
              <w:t>22.1.1.2. государственные ценные бумаги Российской Федерации;</w:t>
            </w:r>
          </w:p>
          <w:p w14:paraId="3F932997" w14:textId="77777777" w:rsidR="00A272AA" w:rsidRPr="00CD472F" w:rsidRDefault="00A272AA" w:rsidP="00A272AA">
            <w:pPr>
              <w:shd w:val="clear" w:color="auto" w:fill="FFFFFF"/>
              <w:spacing w:before="60" w:after="60"/>
              <w:jc w:val="both"/>
              <w:rPr>
                <w:sz w:val="22"/>
                <w:szCs w:val="22"/>
              </w:rPr>
            </w:pPr>
            <w:r w:rsidRPr="00CD472F">
              <w:rPr>
                <w:sz w:val="22"/>
                <w:szCs w:val="22"/>
              </w:rPr>
              <w:t>22.1.1.3. государственные ценные бумаги иностранных государств;</w:t>
            </w:r>
          </w:p>
          <w:p w14:paraId="0BAF6E75" w14:textId="77777777" w:rsidR="00A272AA" w:rsidRPr="00CD472F" w:rsidRDefault="00A272AA" w:rsidP="00A272AA">
            <w:pPr>
              <w:jc w:val="both"/>
              <w:rPr>
                <w:sz w:val="22"/>
                <w:szCs w:val="22"/>
              </w:rPr>
            </w:pPr>
            <w:r w:rsidRPr="00CD472F">
              <w:rPr>
                <w:sz w:val="22"/>
                <w:szCs w:val="22"/>
              </w:rPr>
              <w:t>22.1.2. облигации российских хозяйственных обществ</w:t>
            </w:r>
            <w:r w:rsidRPr="00CD472F">
              <w:rPr>
                <w:b/>
                <w:sz w:val="22"/>
                <w:szCs w:val="22"/>
              </w:rPr>
              <w:t xml:space="preserve">, если в информационной системе </w:t>
            </w:r>
            <w:proofErr w:type="spellStart"/>
            <w:r w:rsidRPr="00CD472F">
              <w:rPr>
                <w:b/>
                <w:sz w:val="22"/>
                <w:szCs w:val="22"/>
              </w:rPr>
              <w:t>Блумберг</w:t>
            </w:r>
            <w:proofErr w:type="spellEnd"/>
            <w:r w:rsidRPr="00CD472F">
              <w:rPr>
                <w:b/>
                <w:sz w:val="22"/>
                <w:szCs w:val="22"/>
              </w:rPr>
              <w:t xml:space="preserve"> (</w:t>
            </w:r>
            <w:proofErr w:type="spellStart"/>
            <w:r w:rsidRPr="00CD472F">
              <w:rPr>
                <w:b/>
                <w:sz w:val="22"/>
                <w:szCs w:val="22"/>
              </w:rPr>
              <w:t>Bloomberg</w:t>
            </w:r>
            <w:proofErr w:type="spellEnd"/>
            <w:r w:rsidRPr="00CD472F">
              <w:rPr>
                <w:b/>
                <w:sz w:val="22"/>
                <w:szCs w:val="22"/>
              </w:rPr>
              <w:t>) для таких облигаций признак «</w:t>
            </w:r>
            <w:r w:rsidRPr="00CD472F">
              <w:rPr>
                <w:b/>
                <w:sz w:val="22"/>
                <w:szCs w:val="22"/>
                <w:lang w:val="en-US"/>
              </w:rPr>
              <w:t>CONVERTIBLE</w:t>
            </w:r>
            <w:r w:rsidRPr="00CD472F">
              <w:rPr>
                <w:b/>
                <w:sz w:val="22"/>
                <w:szCs w:val="22"/>
              </w:rPr>
              <w:t>» имеет значение «</w:t>
            </w:r>
            <w:r w:rsidRPr="00CD472F">
              <w:rPr>
                <w:b/>
                <w:sz w:val="22"/>
                <w:szCs w:val="22"/>
                <w:lang w:val="en-US"/>
              </w:rPr>
              <w:t>N</w:t>
            </w:r>
            <w:proofErr w:type="gramStart"/>
            <w:r w:rsidRPr="00CD472F">
              <w:rPr>
                <w:b/>
                <w:sz w:val="22"/>
                <w:szCs w:val="22"/>
              </w:rPr>
              <w:t>»,  или</w:t>
            </w:r>
            <w:proofErr w:type="gramEnd"/>
            <w:r w:rsidRPr="00CD472F">
              <w:rPr>
                <w:b/>
                <w:sz w:val="22"/>
                <w:szCs w:val="22"/>
              </w:rPr>
              <w:t xml:space="preserve"> если одновременно и признак «</w:t>
            </w:r>
            <w:r w:rsidRPr="00CD472F">
              <w:rPr>
                <w:b/>
                <w:sz w:val="22"/>
                <w:szCs w:val="22"/>
                <w:lang w:val="en-US"/>
              </w:rPr>
              <w:t>CONVERTIBLE</w:t>
            </w:r>
            <w:r w:rsidRPr="00CD472F">
              <w:rPr>
                <w:b/>
                <w:sz w:val="22"/>
                <w:szCs w:val="22"/>
              </w:rPr>
              <w:t>» имеет значение «</w:t>
            </w:r>
            <w:r w:rsidRPr="00CD472F">
              <w:rPr>
                <w:b/>
                <w:sz w:val="22"/>
                <w:szCs w:val="22"/>
                <w:lang w:val="en-US"/>
              </w:rPr>
              <w:t>Y</w:t>
            </w:r>
            <w:r w:rsidRPr="00CD472F">
              <w:rPr>
                <w:b/>
                <w:sz w:val="22"/>
                <w:szCs w:val="22"/>
              </w:rPr>
              <w:t>», и признак «</w:t>
            </w:r>
            <w:r w:rsidRPr="00CD472F">
              <w:rPr>
                <w:b/>
                <w:sz w:val="22"/>
                <w:szCs w:val="22"/>
                <w:lang w:val="en-US"/>
              </w:rPr>
              <w:t>ISSUERS</w:t>
            </w:r>
            <w:r w:rsidRPr="00CD472F">
              <w:rPr>
                <w:b/>
                <w:sz w:val="22"/>
                <w:szCs w:val="22"/>
              </w:rPr>
              <w:t>_</w:t>
            </w:r>
            <w:r w:rsidRPr="00CD472F">
              <w:rPr>
                <w:b/>
                <w:sz w:val="22"/>
                <w:szCs w:val="22"/>
                <w:lang w:val="en-US"/>
              </w:rPr>
              <w:t>STOCK</w:t>
            </w:r>
            <w:r w:rsidRPr="00CD472F">
              <w:rPr>
                <w:b/>
                <w:sz w:val="22"/>
                <w:szCs w:val="22"/>
              </w:rPr>
              <w:t>» имеет значение «</w:t>
            </w:r>
            <w:r w:rsidRPr="00CD472F">
              <w:rPr>
                <w:b/>
                <w:sz w:val="22"/>
                <w:szCs w:val="22"/>
                <w:lang w:val="en-US"/>
              </w:rPr>
              <w:t>Y</w:t>
            </w:r>
            <w:r w:rsidRPr="00CD472F">
              <w:rPr>
                <w:b/>
                <w:sz w:val="22"/>
                <w:szCs w:val="22"/>
              </w:rPr>
              <w:t>»</w:t>
            </w:r>
            <w:r w:rsidRPr="00CD472F">
              <w:rPr>
                <w:sz w:val="22"/>
                <w:szCs w:val="22"/>
              </w:rPr>
              <w:t>;</w:t>
            </w:r>
          </w:p>
          <w:p w14:paraId="642D47DB" w14:textId="77777777" w:rsidR="00A272AA" w:rsidRPr="00CD472F" w:rsidRDefault="00A272AA" w:rsidP="00A272AA">
            <w:pPr>
              <w:jc w:val="both"/>
              <w:rPr>
                <w:sz w:val="22"/>
                <w:szCs w:val="22"/>
              </w:rPr>
            </w:pPr>
            <w:r w:rsidRPr="00CD472F">
              <w:rPr>
                <w:sz w:val="22"/>
                <w:szCs w:val="22"/>
              </w:rPr>
              <w:t>22.1.3. государственные ценные бумаги субъектов Российской Федерации и муниципальные ценные бумаги;</w:t>
            </w:r>
          </w:p>
          <w:p w14:paraId="382A9618" w14:textId="77777777" w:rsidR="00A272AA" w:rsidRPr="00CD472F" w:rsidRDefault="00A272AA" w:rsidP="00A272AA">
            <w:pPr>
              <w:shd w:val="clear" w:color="auto" w:fill="FFFFFF"/>
              <w:spacing w:before="60" w:after="60"/>
              <w:jc w:val="both"/>
              <w:rPr>
                <w:sz w:val="22"/>
                <w:szCs w:val="22"/>
              </w:rPr>
            </w:pPr>
            <w:r w:rsidRPr="00CD472F">
              <w:rPr>
                <w:sz w:val="22"/>
                <w:szCs w:val="22"/>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54CCE205" w14:textId="77777777" w:rsidR="00A272AA" w:rsidRPr="00CD472F" w:rsidRDefault="00A272AA" w:rsidP="00A272AA">
            <w:pPr>
              <w:shd w:val="clear" w:color="auto" w:fill="FFFFFF"/>
              <w:spacing w:before="60" w:after="60"/>
              <w:jc w:val="both"/>
              <w:rPr>
                <w:sz w:val="22"/>
                <w:szCs w:val="22"/>
              </w:rPr>
            </w:pPr>
            <w:r w:rsidRPr="00CD472F">
              <w:rPr>
                <w:sz w:val="22"/>
                <w:szCs w:val="22"/>
              </w:rPr>
              <w:t xml:space="preserve">22.1.5. полностью оплаченные обыкновенные и привилегированные акции </w:t>
            </w:r>
            <w:proofErr w:type="gramStart"/>
            <w:r w:rsidRPr="00CD472F">
              <w:rPr>
                <w:sz w:val="22"/>
                <w:szCs w:val="22"/>
              </w:rPr>
              <w:t>российских  акционерных</w:t>
            </w:r>
            <w:proofErr w:type="gramEnd"/>
            <w:r w:rsidRPr="00CD472F">
              <w:rPr>
                <w:sz w:val="22"/>
                <w:szCs w:val="22"/>
              </w:rPr>
              <w:t xml:space="preserve"> обществ, за исключением акций акционерных инвестиционных фондов (далее – акции российских акционерных обществ);</w:t>
            </w:r>
          </w:p>
          <w:p w14:paraId="5307C8B6" w14:textId="77777777" w:rsidR="00A272AA" w:rsidRPr="00CD472F" w:rsidRDefault="00A272AA" w:rsidP="00A272AA">
            <w:pPr>
              <w:shd w:val="clear" w:color="auto" w:fill="FFFFFF"/>
              <w:spacing w:before="60" w:after="60"/>
              <w:jc w:val="both"/>
              <w:rPr>
                <w:sz w:val="22"/>
                <w:szCs w:val="22"/>
              </w:rPr>
            </w:pPr>
            <w:r w:rsidRPr="00CD472F">
              <w:rPr>
                <w:sz w:val="22"/>
                <w:szCs w:val="22"/>
              </w:rPr>
              <w:t>22.1.6. полностью оплаченные обыкновенные и привилегированные акции иностранных акционерных обществ;</w:t>
            </w:r>
          </w:p>
          <w:p w14:paraId="6CABC15C" w14:textId="77777777" w:rsidR="00A272AA" w:rsidRPr="00CD472F" w:rsidRDefault="00A272AA" w:rsidP="00A272AA">
            <w:pPr>
              <w:shd w:val="clear" w:color="auto" w:fill="FFFFFF"/>
              <w:spacing w:before="60" w:after="60"/>
              <w:jc w:val="both"/>
              <w:rPr>
                <w:sz w:val="22"/>
                <w:szCs w:val="22"/>
              </w:rPr>
            </w:pPr>
            <w:r w:rsidRPr="00CD472F">
              <w:rPr>
                <w:sz w:val="22"/>
                <w:szCs w:val="22"/>
              </w:rPr>
              <w:t>22.1.7. инвестиционные паи открытых, интервальных и закрытых паевых инвестиционных фондов;</w:t>
            </w:r>
          </w:p>
          <w:p w14:paraId="1425DF0F" w14:textId="77777777" w:rsidR="00A272AA" w:rsidRPr="00CD472F" w:rsidRDefault="00A272AA" w:rsidP="00A272AA">
            <w:pPr>
              <w:shd w:val="clear" w:color="auto" w:fill="FFFFFF"/>
              <w:spacing w:before="60" w:after="60"/>
              <w:jc w:val="both"/>
              <w:rPr>
                <w:sz w:val="22"/>
                <w:szCs w:val="22"/>
              </w:rPr>
            </w:pPr>
            <w:r w:rsidRPr="00CD472F">
              <w:rPr>
                <w:sz w:val="22"/>
                <w:szCs w:val="22"/>
              </w:rPr>
              <w:t>22.1.8. паи (акции) иностранных инвестиционных фондов, если присвоенный указанным паям (акциям) код CFI имеет следующие значения: первая буква – значение "E", вторая буква – значение "U", третья буква - значение "O" или "C",</w:t>
            </w:r>
            <w:r w:rsidRPr="00CD472F">
              <w:rPr>
                <w:b/>
                <w:sz w:val="22"/>
                <w:szCs w:val="22"/>
              </w:rPr>
              <w:t xml:space="preserve"> </w:t>
            </w:r>
            <w:r w:rsidRPr="00CD472F">
              <w:rPr>
                <w:sz w:val="22"/>
                <w:szCs w:val="22"/>
              </w:rPr>
              <w:t>пятая буква – значение "S", “M”, “C”, “R”;</w:t>
            </w:r>
          </w:p>
          <w:p w14:paraId="4463F84C" w14:textId="5278B948" w:rsidR="00441075" w:rsidRPr="00CD472F" w:rsidRDefault="00A272AA" w:rsidP="00A272AA">
            <w:pPr>
              <w:shd w:val="clear" w:color="auto" w:fill="FFFFFF"/>
              <w:spacing w:before="60" w:after="60"/>
              <w:jc w:val="both"/>
              <w:rPr>
                <w:sz w:val="22"/>
                <w:szCs w:val="22"/>
              </w:rPr>
            </w:pPr>
            <w:r w:rsidRPr="00CD472F">
              <w:rPr>
                <w:sz w:val="22"/>
                <w:szCs w:val="22"/>
              </w:rPr>
              <w:t>22.1.9. российские и иностранные депозитарные расписки на ценные бумаги, предусмотренные настоящим пунктом.</w:t>
            </w:r>
          </w:p>
        </w:tc>
        <w:tc>
          <w:tcPr>
            <w:tcW w:w="4253" w:type="dxa"/>
          </w:tcPr>
          <w:p w14:paraId="7814C54E" w14:textId="77777777" w:rsidR="00A272AA" w:rsidRPr="00CD472F" w:rsidRDefault="00A272AA" w:rsidP="00A272AA">
            <w:pPr>
              <w:shd w:val="clear" w:color="auto" w:fill="FFFFFF"/>
              <w:spacing w:before="60" w:after="60"/>
              <w:jc w:val="both"/>
              <w:rPr>
                <w:sz w:val="22"/>
                <w:szCs w:val="22"/>
              </w:rPr>
            </w:pPr>
            <w:r w:rsidRPr="00CD472F">
              <w:rPr>
                <w:sz w:val="22"/>
                <w:szCs w:val="22"/>
              </w:rPr>
              <w:lastRenderedPageBreak/>
              <w:t>Имущество, составляющее фонд, может быть инвестировано в:</w:t>
            </w:r>
          </w:p>
          <w:p w14:paraId="4FE22F2E" w14:textId="77777777" w:rsidR="00A272AA" w:rsidRPr="00CD472F" w:rsidRDefault="00A272AA" w:rsidP="00A272AA">
            <w:pPr>
              <w:shd w:val="clear" w:color="auto" w:fill="FFFFFF"/>
              <w:spacing w:before="60" w:after="60"/>
              <w:jc w:val="both"/>
              <w:rPr>
                <w:sz w:val="22"/>
                <w:szCs w:val="22"/>
              </w:rPr>
            </w:pPr>
            <w:r w:rsidRPr="00CD472F">
              <w:rPr>
                <w:sz w:val="22"/>
                <w:szCs w:val="22"/>
              </w:rPr>
              <w:t xml:space="preserve">22.1.1 </w:t>
            </w:r>
            <w:r w:rsidRPr="00CD472F">
              <w:rPr>
                <w:i/>
                <w:sz w:val="22"/>
                <w:szCs w:val="22"/>
              </w:rPr>
              <w:t>инструменты денежного рынка,</w:t>
            </w:r>
            <w:r w:rsidRPr="00CD472F">
              <w:rPr>
                <w:sz w:val="22"/>
                <w:szCs w:val="22"/>
              </w:rPr>
              <w:t xml:space="preserve"> под которыми в целях настоящих Правил понимаются:</w:t>
            </w:r>
          </w:p>
          <w:p w14:paraId="3338DCA4" w14:textId="77777777" w:rsidR="00A272AA" w:rsidRPr="00CD472F" w:rsidRDefault="00A272AA" w:rsidP="00A272AA">
            <w:pPr>
              <w:shd w:val="clear" w:color="auto" w:fill="FFFFFF"/>
              <w:spacing w:before="60" w:after="60"/>
              <w:jc w:val="both"/>
              <w:rPr>
                <w:sz w:val="22"/>
                <w:szCs w:val="22"/>
              </w:rPr>
            </w:pPr>
            <w:r w:rsidRPr="00CD472F">
              <w:rPr>
                <w:sz w:val="22"/>
                <w:szCs w:val="22"/>
              </w:rPr>
              <w:lastRenderedPageBreak/>
              <w:t>22.1.1.1 денежные средства в рублях и в иностранной валюте на счетах и во вкладах (депозитах) в российских кредитных организациях при условии, что в случае досрочного расторжения указанного договора российская кредитная организация обязана вернуть сумму вклада (депозита, остатка на счете) и проценты по нему в срок, не превышающий 7 (Семи) рабочих дней;</w:t>
            </w:r>
          </w:p>
          <w:p w14:paraId="27754CC2" w14:textId="77777777" w:rsidR="00A272AA" w:rsidRPr="00CD472F" w:rsidRDefault="00A272AA" w:rsidP="00A272AA">
            <w:pPr>
              <w:shd w:val="clear" w:color="auto" w:fill="FFFFFF"/>
              <w:spacing w:before="60" w:after="60"/>
              <w:jc w:val="both"/>
              <w:rPr>
                <w:sz w:val="22"/>
                <w:szCs w:val="22"/>
              </w:rPr>
            </w:pPr>
            <w:r w:rsidRPr="00CD472F">
              <w:rPr>
                <w:sz w:val="22"/>
                <w:szCs w:val="22"/>
              </w:rPr>
              <w:t>22.1.1.2. государственные ценные бумаги Российской Федерации;</w:t>
            </w:r>
          </w:p>
          <w:p w14:paraId="5A0E6566" w14:textId="77777777" w:rsidR="00A272AA" w:rsidRPr="00CD472F" w:rsidRDefault="00A272AA" w:rsidP="00A272AA">
            <w:pPr>
              <w:shd w:val="clear" w:color="auto" w:fill="FFFFFF"/>
              <w:spacing w:before="60" w:after="60"/>
              <w:jc w:val="both"/>
              <w:rPr>
                <w:sz w:val="22"/>
                <w:szCs w:val="22"/>
              </w:rPr>
            </w:pPr>
            <w:r w:rsidRPr="00CD472F">
              <w:rPr>
                <w:sz w:val="22"/>
                <w:szCs w:val="22"/>
              </w:rPr>
              <w:t>22.1.1.3. государственные ценные бумаги иностранных государств;</w:t>
            </w:r>
          </w:p>
          <w:p w14:paraId="7554D95C" w14:textId="619167CD" w:rsidR="00A272AA" w:rsidRPr="00CD472F" w:rsidRDefault="00A272AA" w:rsidP="00A272AA">
            <w:pPr>
              <w:jc w:val="both"/>
              <w:rPr>
                <w:sz w:val="22"/>
                <w:szCs w:val="22"/>
              </w:rPr>
            </w:pPr>
            <w:r w:rsidRPr="00CD472F">
              <w:rPr>
                <w:sz w:val="22"/>
                <w:szCs w:val="22"/>
              </w:rPr>
              <w:t xml:space="preserve">22.1.2. облигации российских </w:t>
            </w:r>
            <w:r w:rsidR="00E01815" w:rsidRPr="00CD472F">
              <w:rPr>
                <w:b/>
                <w:sz w:val="22"/>
                <w:szCs w:val="22"/>
              </w:rPr>
              <w:t>юридических лиц</w:t>
            </w:r>
            <w:r w:rsidRPr="00CD472F">
              <w:rPr>
                <w:sz w:val="22"/>
                <w:szCs w:val="22"/>
              </w:rPr>
              <w:t>;</w:t>
            </w:r>
          </w:p>
          <w:p w14:paraId="5323A06C" w14:textId="77777777" w:rsidR="00A272AA" w:rsidRPr="00CD472F" w:rsidRDefault="00A272AA" w:rsidP="00A272AA">
            <w:pPr>
              <w:jc w:val="both"/>
              <w:rPr>
                <w:sz w:val="22"/>
                <w:szCs w:val="22"/>
              </w:rPr>
            </w:pPr>
            <w:r w:rsidRPr="00CD472F">
              <w:rPr>
                <w:sz w:val="22"/>
                <w:szCs w:val="22"/>
              </w:rPr>
              <w:t>22.1.3. государственные ценные бумаги субъектов Российской Федерации и муниципальные ценные бумаги;</w:t>
            </w:r>
          </w:p>
          <w:p w14:paraId="18CE2EC5" w14:textId="77777777" w:rsidR="00A272AA" w:rsidRPr="00CD472F" w:rsidRDefault="00A272AA" w:rsidP="00A272AA">
            <w:pPr>
              <w:shd w:val="clear" w:color="auto" w:fill="FFFFFF"/>
              <w:spacing w:before="60" w:after="60"/>
              <w:jc w:val="both"/>
              <w:rPr>
                <w:sz w:val="22"/>
                <w:szCs w:val="22"/>
              </w:rPr>
            </w:pPr>
            <w:r w:rsidRPr="00CD472F">
              <w:rPr>
                <w:sz w:val="22"/>
                <w:szCs w:val="22"/>
              </w:rPr>
              <w:t>22.1.4. облигации иностранных эмитентов, за исключением государственных ценных бумаг иностранных государств, и международных финансовых организаций;</w:t>
            </w:r>
          </w:p>
          <w:p w14:paraId="38E505BF" w14:textId="77777777" w:rsidR="00A272AA" w:rsidRPr="00CD472F" w:rsidRDefault="00A272AA" w:rsidP="00A272AA">
            <w:pPr>
              <w:shd w:val="clear" w:color="auto" w:fill="FFFFFF"/>
              <w:spacing w:before="60" w:after="60"/>
              <w:jc w:val="both"/>
              <w:rPr>
                <w:sz w:val="22"/>
                <w:szCs w:val="22"/>
              </w:rPr>
            </w:pPr>
            <w:r w:rsidRPr="00CD472F">
              <w:rPr>
                <w:sz w:val="22"/>
                <w:szCs w:val="22"/>
              </w:rPr>
              <w:t>22.1.5. полностью оплаченные обыкновенные и привилегированные акции российских акционерных обществ, за исключением акций акционерных инвестиционных фондов (далее – акции российских акционерных обществ);</w:t>
            </w:r>
          </w:p>
          <w:p w14:paraId="451A437B" w14:textId="77777777" w:rsidR="00A272AA" w:rsidRPr="00CD472F" w:rsidRDefault="00A272AA" w:rsidP="00A272AA">
            <w:pPr>
              <w:shd w:val="clear" w:color="auto" w:fill="FFFFFF"/>
              <w:spacing w:before="60" w:after="60"/>
              <w:jc w:val="both"/>
              <w:rPr>
                <w:sz w:val="22"/>
                <w:szCs w:val="22"/>
              </w:rPr>
            </w:pPr>
            <w:r w:rsidRPr="00CD472F">
              <w:rPr>
                <w:sz w:val="22"/>
                <w:szCs w:val="22"/>
              </w:rPr>
              <w:t>22.1.6. полностью оплаченные обыкновенные и привилегированные акции иностранных акционерных обществ;</w:t>
            </w:r>
          </w:p>
          <w:p w14:paraId="1B9BB062" w14:textId="77777777" w:rsidR="00A272AA" w:rsidRPr="00CD472F" w:rsidRDefault="00A272AA" w:rsidP="00A272AA">
            <w:pPr>
              <w:shd w:val="clear" w:color="auto" w:fill="FFFFFF"/>
              <w:spacing w:before="60" w:after="60"/>
              <w:jc w:val="both"/>
              <w:rPr>
                <w:sz w:val="22"/>
                <w:szCs w:val="22"/>
              </w:rPr>
            </w:pPr>
            <w:r w:rsidRPr="00CD472F">
              <w:rPr>
                <w:sz w:val="22"/>
                <w:szCs w:val="22"/>
              </w:rPr>
              <w:t>22.1.7. инвестиционные паи открытых, интервальных и закрытых паевых инвестиционных фондов;</w:t>
            </w:r>
          </w:p>
          <w:p w14:paraId="3ECA6C41" w14:textId="77777777" w:rsidR="00A272AA" w:rsidRPr="00CD472F" w:rsidRDefault="00A272AA" w:rsidP="00A272AA">
            <w:pPr>
              <w:shd w:val="clear" w:color="auto" w:fill="FFFFFF"/>
              <w:spacing w:before="60" w:after="60"/>
              <w:jc w:val="both"/>
              <w:rPr>
                <w:b/>
                <w:sz w:val="22"/>
                <w:szCs w:val="22"/>
              </w:rPr>
            </w:pPr>
            <w:r w:rsidRPr="00CD472F">
              <w:rPr>
                <w:sz w:val="22"/>
                <w:szCs w:val="22"/>
              </w:rPr>
              <w:t xml:space="preserve">22.1.8. паи (акции) иностранных инвестиционных фондов, если присвоенный указанным паям (акциям) код CFI </w:t>
            </w:r>
            <w:r w:rsidRPr="00CD472F">
              <w:rPr>
                <w:b/>
                <w:sz w:val="22"/>
                <w:szCs w:val="22"/>
              </w:rPr>
              <w:t xml:space="preserve">соответствует одному из следующих значений: </w:t>
            </w:r>
          </w:p>
          <w:p w14:paraId="76A7CC7B" w14:textId="388707BE" w:rsidR="00A272AA" w:rsidRPr="00CD472F" w:rsidRDefault="00CD1878" w:rsidP="00A272AA">
            <w:pPr>
              <w:shd w:val="clear" w:color="auto" w:fill="FFFFFF"/>
              <w:spacing w:before="60" w:after="60"/>
              <w:jc w:val="both"/>
              <w:rPr>
                <w:b/>
                <w:sz w:val="22"/>
                <w:szCs w:val="22"/>
              </w:rPr>
            </w:pPr>
            <w:r w:rsidRPr="00CD472F">
              <w:rPr>
                <w:b/>
                <w:sz w:val="22"/>
                <w:szCs w:val="22"/>
              </w:rPr>
              <w:t>22.1.8.</w:t>
            </w:r>
            <w:r w:rsidR="00A272AA" w:rsidRPr="00CD472F">
              <w:rPr>
                <w:b/>
                <w:sz w:val="22"/>
                <w:szCs w:val="22"/>
              </w:rPr>
              <w:t xml:space="preserve">1. </w:t>
            </w:r>
            <w:r w:rsidR="008C0744" w:rsidRPr="00CD472F">
              <w:rPr>
                <w:b/>
                <w:sz w:val="22"/>
                <w:szCs w:val="22"/>
              </w:rPr>
              <w:t>если указанным паям (акциям) код CFI присвоен в соответствии с международным стандартом ISO 10962:2001, то он должен иметь следующие значения:</w:t>
            </w:r>
            <w:r w:rsidR="008C0744" w:rsidRPr="00CD472F">
              <w:rPr>
                <w:sz w:val="22"/>
                <w:szCs w:val="22"/>
              </w:rPr>
              <w:t xml:space="preserve"> </w:t>
            </w:r>
            <w:r w:rsidR="00A272AA" w:rsidRPr="00CD472F">
              <w:rPr>
                <w:b/>
                <w:sz w:val="22"/>
                <w:szCs w:val="22"/>
              </w:rPr>
              <w:t>первая буква – значение «E», вторая буква – значение «U», третья буква - значение «O» или «C», пятая буква – значение «S», или «M», или «C», или «R», или «</w:t>
            </w:r>
            <w:r w:rsidR="00A272AA" w:rsidRPr="00CD472F">
              <w:rPr>
                <w:b/>
                <w:sz w:val="22"/>
                <w:szCs w:val="22"/>
                <w:lang w:val="en-US"/>
              </w:rPr>
              <w:t>D</w:t>
            </w:r>
            <w:r w:rsidR="00A272AA" w:rsidRPr="00CD472F">
              <w:rPr>
                <w:b/>
                <w:sz w:val="22"/>
                <w:szCs w:val="22"/>
              </w:rPr>
              <w:t>», или «</w:t>
            </w:r>
            <w:r w:rsidR="00A272AA" w:rsidRPr="00CD472F">
              <w:rPr>
                <w:b/>
                <w:sz w:val="22"/>
                <w:szCs w:val="22"/>
                <w:lang w:val="en-US"/>
              </w:rPr>
              <w:t>X</w:t>
            </w:r>
            <w:r w:rsidR="00A272AA" w:rsidRPr="00CD472F">
              <w:rPr>
                <w:b/>
                <w:sz w:val="22"/>
                <w:szCs w:val="22"/>
              </w:rPr>
              <w:t>»;</w:t>
            </w:r>
          </w:p>
          <w:p w14:paraId="1E5C86D8" w14:textId="2048B820" w:rsidR="00A272AA" w:rsidRPr="00CD472F" w:rsidRDefault="00A272AA" w:rsidP="00A272AA">
            <w:pPr>
              <w:shd w:val="clear" w:color="auto" w:fill="FFFFFF"/>
              <w:spacing w:before="60" w:after="60"/>
              <w:jc w:val="both"/>
              <w:rPr>
                <w:sz w:val="22"/>
                <w:szCs w:val="22"/>
              </w:rPr>
            </w:pPr>
            <w:r w:rsidRPr="00CD472F">
              <w:rPr>
                <w:b/>
                <w:sz w:val="22"/>
                <w:szCs w:val="22"/>
              </w:rPr>
              <w:t xml:space="preserve">22.1.8.2. </w:t>
            </w:r>
            <w:r w:rsidR="008C0744" w:rsidRPr="00CD472F">
              <w:rPr>
                <w:b/>
                <w:sz w:val="22"/>
                <w:szCs w:val="22"/>
              </w:rPr>
              <w:t>если указанным паям (акциям) код CFI присвоен в соответствии с международным стандартом ISO 10962:2015, то он должен иметь следующие значения:</w:t>
            </w:r>
            <w:r w:rsidR="008C0744" w:rsidRPr="00CD472F">
              <w:rPr>
                <w:sz w:val="22"/>
                <w:szCs w:val="22"/>
              </w:rPr>
              <w:t xml:space="preserve"> </w:t>
            </w:r>
            <w:r w:rsidRPr="00CD472F">
              <w:rPr>
                <w:b/>
                <w:sz w:val="22"/>
                <w:szCs w:val="22"/>
              </w:rPr>
              <w:t>первая буква – значение «С», третья буква – значение «О» либо «C», пятая буква – значение «</w:t>
            </w:r>
            <w:r w:rsidRPr="00CD472F">
              <w:rPr>
                <w:b/>
                <w:sz w:val="22"/>
                <w:szCs w:val="22"/>
                <w:lang w:val="en-US"/>
              </w:rPr>
              <w:t>R</w:t>
            </w:r>
            <w:r w:rsidRPr="00CD472F">
              <w:rPr>
                <w:b/>
                <w:sz w:val="22"/>
                <w:szCs w:val="22"/>
              </w:rPr>
              <w:t xml:space="preserve">», или «B», или «E», или «V», или «L», </w:t>
            </w:r>
            <w:r w:rsidRPr="00CD472F">
              <w:rPr>
                <w:b/>
                <w:sz w:val="22"/>
                <w:szCs w:val="22"/>
              </w:rPr>
              <w:lastRenderedPageBreak/>
              <w:t>или «С», или «</w:t>
            </w:r>
            <w:r w:rsidRPr="00CD472F">
              <w:rPr>
                <w:b/>
                <w:sz w:val="22"/>
                <w:szCs w:val="22"/>
                <w:lang w:val="en-US"/>
              </w:rPr>
              <w:t>D</w:t>
            </w:r>
            <w:r w:rsidRPr="00CD472F">
              <w:rPr>
                <w:b/>
                <w:sz w:val="22"/>
                <w:szCs w:val="22"/>
              </w:rPr>
              <w:t>», или «</w:t>
            </w:r>
            <w:r w:rsidRPr="00CD472F">
              <w:rPr>
                <w:b/>
                <w:sz w:val="22"/>
                <w:szCs w:val="22"/>
                <w:lang w:val="en-US"/>
              </w:rPr>
              <w:t>F</w:t>
            </w:r>
            <w:r w:rsidRPr="00CD472F">
              <w:rPr>
                <w:b/>
                <w:sz w:val="22"/>
                <w:szCs w:val="22"/>
              </w:rPr>
              <w:t>», или «</w:t>
            </w:r>
            <w:r w:rsidRPr="00CD472F">
              <w:rPr>
                <w:b/>
                <w:sz w:val="22"/>
                <w:szCs w:val="22"/>
                <w:lang w:val="en-US"/>
              </w:rPr>
              <w:t>K</w:t>
            </w:r>
            <w:r w:rsidRPr="00CD472F">
              <w:rPr>
                <w:b/>
                <w:sz w:val="22"/>
                <w:szCs w:val="22"/>
              </w:rPr>
              <w:t>», или «М»</w:t>
            </w:r>
            <w:r w:rsidRPr="00CD472F">
              <w:rPr>
                <w:sz w:val="22"/>
                <w:szCs w:val="22"/>
              </w:rPr>
              <w:t>;</w:t>
            </w:r>
          </w:p>
          <w:p w14:paraId="5EADBF32" w14:textId="77777777" w:rsidR="00A272AA" w:rsidRPr="00CD472F" w:rsidRDefault="00A272AA" w:rsidP="00A272AA">
            <w:pPr>
              <w:shd w:val="clear" w:color="auto" w:fill="FFFFFF"/>
              <w:spacing w:before="60" w:after="60"/>
              <w:jc w:val="both"/>
              <w:rPr>
                <w:sz w:val="22"/>
                <w:szCs w:val="22"/>
              </w:rPr>
            </w:pPr>
            <w:r w:rsidRPr="00CD472F">
              <w:rPr>
                <w:b/>
                <w:sz w:val="22"/>
                <w:szCs w:val="22"/>
              </w:rPr>
              <w:t>22.1.9.</w:t>
            </w:r>
            <w:r w:rsidRPr="00CD472F">
              <w:rPr>
                <w:sz w:val="22"/>
                <w:szCs w:val="22"/>
              </w:rPr>
              <w:t xml:space="preserve"> российские и иностранные депозитарные расписки на ценные бумаги, предусмотренные настоящим пунктом;</w:t>
            </w:r>
          </w:p>
          <w:p w14:paraId="02F195B5" w14:textId="13C3C8FA" w:rsidR="00441075" w:rsidRPr="00CD472F" w:rsidRDefault="00A272AA" w:rsidP="00A272AA">
            <w:pPr>
              <w:shd w:val="clear" w:color="auto" w:fill="FFFFFF"/>
              <w:spacing w:before="60" w:after="60"/>
              <w:jc w:val="both"/>
              <w:rPr>
                <w:sz w:val="22"/>
                <w:szCs w:val="22"/>
              </w:rPr>
            </w:pPr>
            <w:r w:rsidRPr="00CD472F">
              <w:rPr>
                <w:b/>
                <w:sz w:val="22"/>
                <w:szCs w:val="22"/>
              </w:rPr>
              <w:t>22.1.10. производные финансовые инструменты (фьючерсные и опционные договоры (контракты)) при соблюдении условий, предусмотренных пунктом 22.7 настоящих Правил</w:t>
            </w:r>
            <w:r w:rsidRPr="00CD472F">
              <w:rPr>
                <w:sz w:val="22"/>
                <w:szCs w:val="22"/>
              </w:rPr>
              <w:t>.</w:t>
            </w:r>
          </w:p>
        </w:tc>
      </w:tr>
      <w:tr w:rsidR="00313DC0" w:rsidRPr="00CD472F" w14:paraId="42377D08" w14:textId="77777777" w:rsidTr="00266080">
        <w:trPr>
          <w:trHeight w:val="652"/>
        </w:trPr>
        <w:tc>
          <w:tcPr>
            <w:tcW w:w="568" w:type="dxa"/>
          </w:tcPr>
          <w:p w14:paraId="3868C348" w14:textId="77777777" w:rsidR="00313DC0" w:rsidRPr="00CD472F" w:rsidRDefault="008C150C" w:rsidP="00576992">
            <w:pPr>
              <w:pStyle w:val="prg3"/>
              <w:numPr>
                <w:ilvl w:val="0"/>
                <w:numId w:val="0"/>
              </w:numPr>
              <w:spacing w:before="0" w:after="120"/>
              <w:ind w:left="-87"/>
              <w:jc w:val="center"/>
              <w:rPr>
                <w:rFonts w:ascii="Times New Roman" w:hAnsi="Times New Roman" w:cs="Times New Roman"/>
                <w:kern w:val="0"/>
                <w:sz w:val="22"/>
                <w:szCs w:val="22"/>
              </w:rPr>
            </w:pPr>
            <w:r w:rsidRPr="00CD472F">
              <w:rPr>
                <w:rFonts w:ascii="Times New Roman" w:hAnsi="Times New Roman" w:cs="Times New Roman"/>
                <w:kern w:val="0"/>
                <w:sz w:val="22"/>
                <w:szCs w:val="22"/>
              </w:rPr>
              <w:lastRenderedPageBreak/>
              <w:t>5</w:t>
            </w:r>
          </w:p>
        </w:tc>
        <w:tc>
          <w:tcPr>
            <w:tcW w:w="1076" w:type="dxa"/>
          </w:tcPr>
          <w:p w14:paraId="261864E2" w14:textId="60339F75" w:rsidR="00313DC0" w:rsidRPr="00CD472F" w:rsidRDefault="002D7E9D" w:rsidP="00A272AA">
            <w:pPr>
              <w:pStyle w:val="prg3"/>
              <w:numPr>
                <w:ilvl w:val="0"/>
                <w:numId w:val="0"/>
              </w:numPr>
              <w:spacing w:before="0" w:after="120"/>
              <w:jc w:val="center"/>
              <w:rPr>
                <w:rFonts w:ascii="Times New Roman" w:hAnsi="Times New Roman" w:cs="Times New Roman"/>
                <w:kern w:val="0"/>
                <w:sz w:val="22"/>
                <w:szCs w:val="22"/>
              </w:rPr>
            </w:pPr>
            <w:r w:rsidRPr="00CD472F">
              <w:rPr>
                <w:rFonts w:ascii="Times New Roman" w:hAnsi="Times New Roman" w:cs="Times New Roman"/>
                <w:kern w:val="0"/>
                <w:sz w:val="22"/>
                <w:szCs w:val="22"/>
              </w:rPr>
              <w:t>22.</w:t>
            </w:r>
            <w:r w:rsidR="00A272AA" w:rsidRPr="00CD472F">
              <w:rPr>
                <w:rFonts w:ascii="Times New Roman" w:hAnsi="Times New Roman" w:cs="Times New Roman"/>
                <w:kern w:val="0"/>
                <w:sz w:val="22"/>
                <w:szCs w:val="22"/>
              </w:rPr>
              <w:t>2.</w:t>
            </w:r>
          </w:p>
        </w:tc>
        <w:tc>
          <w:tcPr>
            <w:tcW w:w="4168" w:type="dxa"/>
          </w:tcPr>
          <w:p w14:paraId="75F41010" w14:textId="77777777" w:rsidR="00A272AA" w:rsidRPr="00CD472F" w:rsidRDefault="00A272AA" w:rsidP="00A272AA">
            <w:pPr>
              <w:shd w:val="clear" w:color="auto" w:fill="FFFFFF"/>
              <w:spacing w:before="60" w:after="60"/>
              <w:jc w:val="both"/>
              <w:rPr>
                <w:sz w:val="22"/>
                <w:szCs w:val="22"/>
              </w:rPr>
            </w:pPr>
            <w:r w:rsidRPr="00CD472F">
              <w:rPr>
                <w:sz w:val="22"/>
                <w:szCs w:val="22"/>
              </w:rPr>
              <w:t>В состав активов фонда могут входить:</w:t>
            </w:r>
          </w:p>
          <w:p w14:paraId="2F191EDD" w14:textId="77777777" w:rsidR="00A272AA" w:rsidRPr="00CD472F" w:rsidRDefault="00A272AA" w:rsidP="00A272AA">
            <w:pPr>
              <w:shd w:val="clear" w:color="auto" w:fill="FFFFFF"/>
              <w:spacing w:before="60" w:after="60"/>
              <w:jc w:val="both"/>
              <w:rPr>
                <w:sz w:val="22"/>
                <w:szCs w:val="22"/>
              </w:rPr>
            </w:pPr>
            <w:r w:rsidRPr="00CD472F">
              <w:rPr>
                <w:sz w:val="22"/>
                <w:szCs w:val="22"/>
              </w:rPr>
              <w:t>22.2.1. инвестиционные паи открытых паевых инвестиционных фондов, относящихся к категории рыночных финансовых инструментов;</w:t>
            </w:r>
          </w:p>
          <w:p w14:paraId="71C1D13C" w14:textId="77777777" w:rsidR="00A272AA" w:rsidRPr="00CD472F" w:rsidRDefault="00A272AA" w:rsidP="00A272AA">
            <w:pPr>
              <w:shd w:val="clear" w:color="auto" w:fill="FFFFFF"/>
              <w:spacing w:before="60" w:after="60"/>
              <w:jc w:val="both"/>
              <w:rPr>
                <w:sz w:val="22"/>
                <w:szCs w:val="22"/>
              </w:rPr>
            </w:pPr>
            <w:r w:rsidRPr="00CD472F">
              <w:rPr>
                <w:sz w:val="22"/>
                <w:szCs w:val="22"/>
              </w:rPr>
              <w:t>22.2.2. инвестиционные паи интервальных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следующим категориям:</w:t>
            </w:r>
          </w:p>
          <w:p w14:paraId="3384D98B" w14:textId="77777777" w:rsidR="00A272AA" w:rsidRPr="00CD472F" w:rsidRDefault="00A272AA" w:rsidP="00A272AA">
            <w:pPr>
              <w:shd w:val="clear" w:color="auto" w:fill="FFFFFF"/>
              <w:spacing w:before="60" w:after="60"/>
              <w:jc w:val="both"/>
              <w:rPr>
                <w:sz w:val="22"/>
                <w:szCs w:val="22"/>
              </w:rPr>
            </w:pPr>
            <w:r w:rsidRPr="00CD472F">
              <w:rPr>
                <w:sz w:val="22"/>
                <w:szCs w:val="22"/>
              </w:rPr>
              <w:t>1) фонд денежного рынка;</w:t>
            </w:r>
          </w:p>
          <w:p w14:paraId="0A9A6EF5" w14:textId="77777777" w:rsidR="00A272AA" w:rsidRPr="00CD472F" w:rsidRDefault="00A272AA" w:rsidP="00A272AA">
            <w:pPr>
              <w:shd w:val="clear" w:color="auto" w:fill="FFFFFF"/>
              <w:spacing w:before="60" w:after="60"/>
              <w:jc w:val="both"/>
              <w:rPr>
                <w:sz w:val="22"/>
                <w:szCs w:val="22"/>
              </w:rPr>
            </w:pPr>
            <w:r w:rsidRPr="00CD472F">
              <w:rPr>
                <w:sz w:val="22"/>
                <w:szCs w:val="22"/>
              </w:rPr>
              <w:t>2) фонд облигаций;</w:t>
            </w:r>
          </w:p>
          <w:p w14:paraId="619F6F17" w14:textId="77777777" w:rsidR="00A272AA" w:rsidRPr="00CD472F" w:rsidRDefault="00A272AA" w:rsidP="00A272AA">
            <w:pPr>
              <w:shd w:val="clear" w:color="auto" w:fill="FFFFFF"/>
              <w:spacing w:before="60" w:after="60"/>
              <w:jc w:val="both"/>
              <w:rPr>
                <w:sz w:val="22"/>
                <w:szCs w:val="22"/>
              </w:rPr>
            </w:pPr>
            <w:r w:rsidRPr="00CD472F">
              <w:rPr>
                <w:sz w:val="22"/>
                <w:szCs w:val="22"/>
              </w:rPr>
              <w:t>3) фонд акций;</w:t>
            </w:r>
          </w:p>
          <w:p w14:paraId="3C75A723" w14:textId="77777777" w:rsidR="00A272AA" w:rsidRPr="00CD472F" w:rsidRDefault="00A272AA" w:rsidP="00A272AA">
            <w:pPr>
              <w:shd w:val="clear" w:color="auto" w:fill="FFFFFF"/>
              <w:spacing w:before="60" w:after="60"/>
              <w:jc w:val="both"/>
              <w:rPr>
                <w:sz w:val="22"/>
                <w:szCs w:val="22"/>
              </w:rPr>
            </w:pPr>
            <w:r w:rsidRPr="00CD472F">
              <w:rPr>
                <w:sz w:val="22"/>
                <w:szCs w:val="22"/>
              </w:rPr>
              <w:t>4) фонд смешанных инвестиций;</w:t>
            </w:r>
          </w:p>
          <w:p w14:paraId="0899C522" w14:textId="77777777" w:rsidR="00A272AA" w:rsidRPr="00CD472F" w:rsidRDefault="00A272AA" w:rsidP="00A272AA">
            <w:pPr>
              <w:shd w:val="clear" w:color="auto" w:fill="FFFFFF"/>
              <w:spacing w:before="60" w:after="60"/>
              <w:jc w:val="both"/>
              <w:rPr>
                <w:sz w:val="22"/>
                <w:szCs w:val="22"/>
              </w:rPr>
            </w:pPr>
            <w:r w:rsidRPr="00CD472F">
              <w:rPr>
                <w:sz w:val="22"/>
                <w:szCs w:val="22"/>
              </w:rPr>
              <w:t>5) индексный фонд;</w:t>
            </w:r>
          </w:p>
          <w:p w14:paraId="0E2C4D8C" w14:textId="77777777" w:rsidR="00A272AA" w:rsidRPr="00CD472F" w:rsidRDefault="00A272AA" w:rsidP="00A272AA">
            <w:pPr>
              <w:shd w:val="clear" w:color="auto" w:fill="FFFFFF"/>
              <w:spacing w:before="60" w:after="60"/>
              <w:jc w:val="both"/>
              <w:rPr>
                <w:sz w:val="22"/>
                <w:szCs w:val="22"/>
              </w:rPr>
            </w:pPr>
            <w:r w:rsidRPr="00CD472F">
              <w:rPr>
                <w:sz w:val="22"/>
                <w:szCs w:val="22"/>
              </w:rPr>
              <w:t>6) фонд товарного рынка;</w:t>
            </w:r>
          </w:p>
          <w:p w14:paraId="54A79D12" w14:textId="77777777" w:rsidR="00A272AA" w:rsidRPr="00CD472F" w:rsidRDefault="00A272AA" w:rsidP="00A272AA">
            <w:pPr>
              <w:shd w:val="clear" w:color="auto" w:fill="FFFFFF"/>
              <w:spacing w:before="60" w:after="60"/>
              <w:jc w:val="both"/>
              <w:rPr>
                <w:sz w:val="22"/>
                <w:szCs w:val="22"/>
              </w:rPr>
            </w:pPr>
            <w:r w:rsidRPr="00CD472F">
              <w:rPr>
                <w:sz w:val="22"/>
                <w:szCs w:val="22"/>
              </w:rPr>
              <w:t>7) фонд рыночных финансовых инструментов;</w:t>
            </w:r>
          </w:p>
          <w:p w14:paraId="3D4191A2" w14:textId="77777777" w:rsidR="00A272AA" w:rsidRPr="00CD472F" w:rsidRDefault="00A272AA" w:rsidP="00A272AA">
            <w:pPr>
              <w:shd w:val="clear" w:color="auto" w:fill="FFFFFF"/>
              <w:spacing w:before="60" w:after="60"/>
              <w:jc w:val="both"/>
              <w:rPr>
                <w:sz w:val="22"/>
                <w:szCs w:val="22"/>
              </w:rPr>
            </w:pPr>
            <w:r w:rsidRPr="00CD472F">
              <w:rPr>
                <w:sz w:val="22"/>
                <w:szCs w:val="22"/>
              </w:rPr>
              <w:t>22.2.3. инвестиционные паи закрытых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следующим категориям:</w:t>
            </w:r>
          </w:p>
          <w:p w14:paraId="177CC261" w14:textId="77777777" w:rsidR="00A272AA" w:rsidRPr="00CD472F" w:rsidRDefault="00A272AA" w:rsidP="00A272AA">
            <w:pPr>
              <w:shd w:val="clear" w:color="auto" w:fill="FFFFFF"/>
              <w:spacing w:before="60" w:after="60"/>
              <w:jc w:val="both"/>
              <w:rPr>
                <w:sz w:val="22"/>
                <w:szCs w:val="22"/>
              </w:rPr>
            </w:pPr>
            <w:r w:rsidRPr="00CD472F">
              <w:rPr>
                <w:sz w:val="22"/>
                <w:szCs w:val="22"/>
              </w:rPr>
              <w:t>1) фонд денежного рынка;</w:t>
            </w:r>
          </w:p>
          <w:p w14:paraId="2839C481" w14:textId="77777777" w:rsidR="00A272AA" w:rsidRPr="00CD472F" w:rsidRDefault="00A272AA" w:rsidP="00A272AA">
            <w:pPr>
              <w:shd w:val="clear" w:color="auto" w:fill="FFFFFF"/>
              <w:spacing w:before="60" w:after="60"/>
              <w:jc w:val="both"/>
              <w:rPr>
                <w:sz w:val="22"/>
                <w:szCs w:val="22"/>
              </w:rPr>
            </w:pPr>
            <w:r w:rsidRPr="00CD472F">
              <w:rPr>
                <w:sz w:val="22"/>
                <w:szCs w:val="22"/>
              </w:rPr>
              <w:t>2) фонд облигаций;</w:t>
            </w:r>
          </w:p>
          <w:p w14:paraId="4B34445B" w14:textId="77777777" w:rsidR="00A272AA" w:rsidRPr="00CD472F" w:rsidRDefault="00A272AA" w:rsidP="00A272AA">
            <w:pPr>
              <w:shd w:val="clear" w:color="auto" w:fill="FFFFFF"/>
              <w:spacing w:before="60" w:after="60"/>
              <w:jc w:val="both"/>
              <w:rPr>
                <w:sz w:val="22"/>
                <w:szCs w:val="22"/>
              </w:rPr>
            </w:pPr>
            <w:r w:rsidRPr="00CD472F">
              <w:rPr>
                <w:sz w:val="22"/>
                <w:szCs w:val="22"/>
              </w:rPr>
              <w:t>3) фонд акций;</w:t>
            </w:r>
          </w:p>
          <w:p w14:paraId="2F2F3971" w14:textId="77777777" w:rsidR="00A272AA" w:rsidRPr="00CD472F" w:rsidRDefault="00A272AA" w:rsidP="00A272AA">
            <w:pPr>
              <w:shd w:val="clear" w:color="auto" w:fill="FFFFFF"/>
              <w:spacing w:before="60" w:after="60"/>
              <w:jc w:val="both"/>
              <w:rPr>
                <w:sz w:val="22"/>
                <w:szCs w:val="22"/>
              </w:rPr>
            </w:pPr>
            <w:r w:rsidRPr="00CD472F">
              <w:rPr>
                <w:sz w:val="22"/>
                <w:szCs w:val="22"/>
              </w:rPr>
              <w:t>4) фонд смешанных инвестиций;</w:t>
            </w:r>
          </w:p>
          <w:p w14:paraId="41BB6A7C" w14:textId="77777777" w:rsidR="00A272AA" w:rsidRPr="00CD472F" w:rsidRDefault="00A272AA" w:rsidP="00A272AA">
            <w:pPr>
              <w:shd w:val="clear" w:color="auto" w:fill="FFFFFF"/>
              <w:spacing w:before="60" w:after="60"/>
              <w:jc w:val="both"/>
              <w:rPr>
                <w:sz w:val="22"/>
                <w:szCs w:val="22"/>
              </w:rPr>
            </w:pPr>
            <w:r w:rsidRPr="00CD472F">
              <w:rPr>
                <w:sz w:val="22"/>
                <w:szCs w:val="22"/>
              </w:rPr>
              <w:t>5) рентный фонд;</w:t>
            </w:r>
          </w:p>
          <w:p w14:paraId="4DF0E6FF" w14:textId="77777777" w:rsidR="00A272AA" w:rsidRPr="00CD472F" w:rsidRDefault="00A272AA" w:rsidP="00A272AA">
            <w:pPr>
              <w:shd w:val="clear" w:color="auto" w:fill="FFFFFF"/>
              <w:spacing w:before="60" w:after="60"/>
              <w:jc w:val="both"/>
              <w:rPr>
                <w:sz w:val="22"/>
                <w:szCs w:val="22"/>
              </w:rPr>
            </w:pPr>
            <w:r w:rsidRPr="00CD472F">
              <w:rPr>
                <w:sz w:val="22"/>
                <w:szCs w:val="22"/>
              </w:rPr>
              <w:t>6) фонд недвижимости;</w:t>
            </w:r>
          </w:p>
          <w:p w14:paraId="2DDA9736" w14:textId="77777777" w:rsidR="00A272AA" w:rsidRPr="00CD472F" w:rsidRDefault="00A272AA" w:rsidP="00A272AA">
            <w:pPr>
              <w:shd w:val="clear" w:color="auto" w:fill="FFFFFF"/>
              <w:spacing w:before="60" w:after="60"/>
              <w:jc w:val="both"/>
              <w:rPr>
                <w:sz w:val="22"/>
                <w:szCs w:val="22"/>
              </w:rPr>
            </w:pPr>
            <w:r w:rsidRPr="00CD472F">
              <w:rPr>
                <w:sz w:val="22"/>
                <w:szCs w:val="22"/>
              </w:rPr>
              <w:t>7) ипотечный фонд;</w:t>
            </w:r>
          </w:p>
          <w:p w14:paraId="35E7AC8A" w14:textId="77777777" w:rsidR="00A272AA" w:rsidRPr="00CD472F" w:rsidRDefault="00A272AA" w:rsidP="00A272AA">
            <w:pPr>
              <w:shd w:val="clear" w:color="auto" w:fill="FFFFFF"/>
              <w:spacing w:before="60" w:after="60"/>
              <w:jc w:val="both"/>
              <w:rPr>
                <w:sz w:val="22"/>
                <w:szCs w:val="22"/>
              </w:rPr>
            </w:pPr>
            <w:r w:rsidRPr="00CD472F">
              <w:rPr>
                <w:sz w:val="22"/>
                <w:szCs w:val="22"/>
              </w:rPr>
              <w:t>8) индексный фонд;</w:t>
            </w:r>
          </w:p>
          <w:p w14:paraId="13D2ED46" w14:textId="77777777" w:rsidR="00A272AA" w:rsidRPr="00CD472F" w:rsidRDefault="00A272AA" w:rsidP="00A272AA">
            <w:pPr>
              <w:shd w:val="clear" w:color="auto" w:fill="FFFFFF"/>
              <w:spacing w:before="60" w:after="60"/>
              <w:jc w:val="both"/>
              <w:rPr>
                <w:sz w:val="22"/>
                <w:szCs w:val="22"/>
              </w:rPr>
            </w:pPr>
            <w:r w:rsidRPr="00CD472F">
              <w:rPr>
                <w:sz w:val="22"/>
                <w:szCs w:val="22"/>
              </w:rPr>
              <w:t>9) фонд товарного рынка;</w:t>
            </w:r>
          </w:p>
          <w:p w14:paraId="1DE54051" w14:textId="77777777" w:rsidR="00A272AA" w:rsidRPr="00CD472F" w:rsidRDefault="00A272AA" w:rsidP="00A272AA">
            <w:pPr>
              <w:shd w:val="clear" w:color="auto" w:fill="FFFFFF"/>
              <w:spacing w:before="60" w:after="60"/>
              <w:jc w:val="both"/>
              <w:rPr>
                <w:sz w:val="22"/>
                <w:szCs w:val="22"/>
              </w:rPr>
            </w:pPr>
            <w:r w:rsidRPr="00CD472F">
              <w:rPr>
                <w:sz w:val="22"/>
                <w:szCs w:val="22"/>
              </w:rPr>
              <w:t>10) фонд художественных ценностей;</w:t>
            </w:r>
          </w:p>
          <w:p w14:paraId="7EE12B81" w14:textId="77777777" w:rsidR="00A272AA" w:rsidRPr="00CD472F" w:rsidRDefault="00A272AA" w:rsidP="00A272AA">
            <w:pPr>
              <w:shd w:val="clear" w:color="auto" w:fill="FFFFFF"/>
              <w:spacing w:before="60" w:after="60"/>
              <w:jc w:val="both"/>
              <w:rPr>
                <w:sz w:val="22"/>
                <w:szCs w:val="22"/>
              </w:rPr>
            </w:pPr>
            <w:r w:rsidRPr="00CD472F">
              <w:rPr>
                <w:sz w:val="22"/>
                <w:szCs w:val="22"/>
              </w:rPr>
              <w:t>11) фонд рыночных финансовых инструментов;</w:t>
            </w:r>
          </w:p>
          <w:p w14:paraId="1F4EEA07" w14:textId="77777777" w:rsidR="00A272AA" w:rsidRPr="00CD472F" w:rsidRDefault="00A272AA" w:rsidP="00A272AA">
            <w:pPr>
              <w:shd w:val="clear" w:color="auto" w:fill="FFFFFF"/>
              <w:spacing w:before="60" w:after="60"/>
              <w:jc w:val="both"/>
              <w:rPr>
                <w:sz w:val="22"/>
                <w:szCs w:val="22"/>
              </w:rPr>
            </w:pPr>
            <w:r w:rsidRPr="00CD472F">
              <w:rPr>
                <w:sz w:val="22"/>
                <w:szCs w:val="22"/>
              </w:rPr>
              <w:t xml:space="preserve">22.2.4. </w:t>
            </w:r>
            <w:r w:rsidRPr="00CD472F">
              <w:rPr>
                <w:b/>
                <w:sz w:val="22"/>
                <w:szCs w:val="22"/>
              </w:rPr>
              <w:t xml:space="preserve">облигации иностранных эмитентов и международных финансовых организаций, если присвоенный облигациям код CFI </w:t>
            </w:r>
            <w:r w:rsidRPr="00CD472F">
              <w:rPr>
                <w:b/>
                <w:sz w:val="22"/>
                <w:szCs w:val="22"/>
              </w:rPr>
              <w:lastRenderedPageBreak/>
              <w:t>имеет следующие значения: первая буква – значение «D», вторая буква – значение «Y», «B», «C», «T»;</w:t>
            </w:r>
          </w:p>
          <w:p w14:paraId="3174D341" w14:textId="77777777" w:rsidR="00A272AA" w:rsidRPr="00CD472F" w:rsidRDefault="00A272AA" w:rsidP="00A272AA">
            <w:pPr>
              <w:shd w:val="clear" w:color="auto" w:fill="FFFFFF"/>
              <w:spacing w:before="60" w:after="60"/>
              <w:jc w:val="both"/>
              <w:rPr>
                <w:sz w:val="22"/>
                <w:szCs w:val="22"/>
              </w:rPr>
            </w:pPr>
            <w:r w:rsidRPr="00CD472F">
              <w:rPr>
                <w:sz w:val="22"/>
                <w:szCs w:val="22"/>
              </w:rPr>
              <w:t>22.2.5. права требования из договоров, заключенных для целей доверительного управления в отношении активов, которые могут входить в состав активов фонда, с учетом ограничений, установленных Разделом III настоящих Правил;</w:t>
            </w:r>
          </w:p>
          <w:p w14:paraId="7636395B" w14:textId="77777777" w:rsidR="00313DC0" w:rsidRDefault="00A272AA" w:rsidP="00A272AA">
            <w:pPr>
              <w:shd w:val="clear" w:color="auto" w:fill="FFFFFF"/>
              <w:spacing w:before="60" w:after="60"/>
              <w:jc w:val="both"/>
              <w:rPr>
                <w:sz w:val="22"/>
                <w:szCs w:val="22"/>
              </w:rPr>
            </w:pPr>
            <w:r w:rsidRPr="00CD472F">
              <w:rPr>
                <w:sz w:val="22"/>
                <w:szCs w:val="22"/>
              </w:rPr>
              <w:t>22.2.6. иные активы, включаемые в состав активов фонда в связи с оплатой расходов, связанных с доверительным управлением имуществом, составляющим фонд.</w:t>
            </w:r>
            <w:r w:rsidR="00AC6FBE" w:rsidRPr="00CD472F">
              <w:rPr>
                <w:sz w:val="22"/>
                <w:szCs w:val="22"/>
              </w:rPr>
              <w:t xml:space="preserve"> </w:t>
            </w:r>
          </w:p>
          <w:p w14:paraId="10E30473" w14:textId="4BBCB6A7" w:rsidR="00CD472F" w:rsidRPr="00CD472F" w:rsidRDefault="00CD472F" w:rsidP="00A272AA">
            <w:pPr>
              <w:shd w:val="clear" w:color="auto" w:fill="FFFFFF"/>
              <w:spacing w:before="60" w:after="60"/>
              <w:jc w:val="both"/>
              <w:rPr>
                <w:sz w:val="22"/>
                <w:szCs w:val="22"/>
              </w:rPr>
            </w:pPr>
          </w:p>
        </w:tc>
        <w:tc>
          <w:tcPr>
            <w:tcW w:w="4253" w:type="dxa"/>
          </w:tcPr>
          <w:p w14:paraId="21B7FC56" w14:textId="77777777" w:rsidR="00A272AA" w:rsidRPr="00CD472F" w:rsidRDefault="00A272AA" w:rsidP="00A272AA">
            <w:pPr>
              <w:shd w:val="clear" w:color="auto" w:fill="FFFFFF"/>
              <w:spacing w:before="60" w:after="60"/>
              <w:jc w:val="both"/>
              <w:rPr>
                <w:sz w:val="22"/>
                <w:szCs w:val="22"/>
              </w:rPr>
            </w:pPr>
            <w:r w:rsidRPr="00CD472F">
              <w:rPr>
                <w:sz w:val="22"/>
                <w:szCs w:val="22"/>
              </w:rPr>
              <w:lastRenderedPageBreak/>
              <w:t>В состав активов фонда могут входить:</w:t>
            </w:r>
          </w:p>
          <w:p w14:paraId="2A5836A7" w14:textId="77777777" w:rsidR="00A272AA" w:rsidRPr="00CD472F" w:rsidRDefault="00A272AA" w:rsidP="00A272AA">
            <w:pPr>
              <w:shd w:val="clear" w:color="auto" w:fill="FFFFFF"/>
              <w:spacing w:before="60" w:after="60"/>
              <w:jc w:val="both"/>
              <w:rPr>
                <w:sz w:val="22"/>
                <w:szCs w:val="22"/>
              </w:rPr>
            </w:pPr>
            <w:r w:rsidRPr="00CD472F">
              <w:rPr>
                <w:sz w:val="22"/>
                <w:szCs w:val="22"/>
              </w:rPr>
              <w:t>22.2.1. инвестиционные паи открытых паевых инвестиционных фондов, относящихся к категории рыночных финансовых инструментов;</w:t>
            </w:r>
          </w:p>
          <w:p w14:paraId="15355C1E" w14:textId="77777777" w:rsidR="00A272AA" w:rsidRPr="00CD472F" w:rsidRDefault="00A272AA" w:rsidP="00A272AA">
            <w:pPr>
              <w:shd w:val="clear" w:color="auto" w:fill="FFFFFF"/>
              <w:spacing w:before="60" w:after="60"/>
              <w:jc w:val="both"/>
              <w:rPr>
                <w:sz w:val="22"/>
                <w:szCs w:val="22"/>
              </w:rPr>
            </w:pPr>
            <w:r w:rsidRPr="00CD472F">
              <w:rPr>
                <w:sz w:val="22"/>
                <w:szCs w:val="22"/>
              </w:rPr>
              <w:t>22.2.2. инвестиционные паи интервальных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следующим категориям:</w:t>
            </w:r>
          </w:p>
          <w:p w14:paraId="3B1BAE42" w14:textId="77777777" w:rsidR="00A272AA" w:rsidRPr="00CD472F" w:rsidRDefault="00A272AA" w:rsidP="00A272AA">
            <w:pPr>
              <w:shd w:val="clear" w:color="auto" w:fill="FFFFFF"/>
              <w:spacing w:before="60" w:after="60"/>
              <w:jc w:val="both"/>
              <w:rPr>
                <w:sz w:val="22"/>
                <w:szCs w:val="22"/>
              </w:rPr>
            </w:pPr>
            <w:r w:rsidRPr="00CD472F">
              <w:rPr>
                <w:sz w:val="22"/>
                <w:szCs w:val="22"/>
              </w:rPr>
              <w:t>1) фонд денежного рынка;</w:t>
            </w:r>
          </w:p>
          <w:p w14:paraId="2FF8FF22" w14:textId="77777777" w:rsidR="00A272AA" w:rsidRPr="00CD472F" w:rsidRDefault="00A272AA" w:rsidP="00A272AA">
            <w:pPr>
              <w:shd w:val="clear" w:color="auto" w:fill="FFFFFF"/>
              <w:spacing w:before="60" w:after="60"/>
              <w:jc w:val="both"/>
              <w:rPr>
                <w:sz w:val="22"/>
                <w:szCs w:val="22"/>
              </w:rPr>
            </w:pPr>
            <w:r w:rsidRPr="00CD472F">
              <w:rPr>
                <w:sz w:val="22"/>
                <w:szCs w:val="22"/>
              </w:rPr>
              <w:t>2) фонд облигаций;</w:t>
            </w:r>
          </w:p>
          <w:p w14:paraId="7E607711" w14:textId="77777777" w:rsidR="00A272AA" w:rsidRPr="00CD472F" w:rsidRDefault="00A272AA" w:rsidP="00A272AA">
            <w:pPr>
              <w:shd w:val="clear" w:color="auto" w:fill="FFFFFF"/>
              <w:spacing w:before="60" w:after="60"/>
              <w:jc w:val="both"/>
              <w:rPr>
                <w:sz w:val="22"/>
                <w:szCs w:val="22"/>
              </w:rPr>
            </w:pPr>
            <w:r w:rsidRPr="00CD472F">
              <w:rPr>
                <w:sz w:val="22"/>
                <w:szCs w:val="22"/>
              </w:rPr>
              <w:t>3) фонд акций;</w:t>
            </w:r>
          </w:p>
          <w:p w14:paraId="55C4BE76" w14:textId="77777777" w:rsidR="00A272AA" w:rsidRPr="00CD472F" w:rsidRDefault="00A272AA" w:rsidP="00A272AA">
            <w:pPr>
              <w:shd w:val="clear" w:color="auto" w:fill="FFFFFF"/>
              <w:spacing w:before="60" w:after="60"/>
              <w:jc w:val="both"/>
              <w:rPr>
                <w:sz w:val="22"/>
                <w:szCs w:val="22"/>
              </w:rPr>
            </w:pPr>
            <w:r w:rsidRPr="00CD472F">
              <w:rPr>
                <w:sz w:val="22"/>
                <w:szCs w:val="22"/>
              </w:rPr>
              <w:t>4) фонд смешанных инвестиций;</w:t>
            </w:r>
          </w:p>
          <w:p w14:paraId="77CB954C" w14:textId="77777777" w:rsidR="00A272AA" w:rsidRPr="00CD472F" w:rsidRDefault="00A272AA" w:rsidP="00A272AA">
            <w:pPr>
              <w:shd w:val="clear" w:color="auto" w:fill="FFFFFF"/>
              <w:spacing w:before="60" w:after="60"/>
              <w:jc w:val="both"/>
              <w:rPr>
                <w:sz w:val="22"/>
                <w:szCs w:val="22"/>
              </w:rPr>
            </w:pPr>
            <w:r w:rsidRPr="00CD472F">
              <w:rPr>
                <w:sz w:val="22"/>
                <w:szCs w:val="22"/>
              </w:rPr>
              <w:t>5) индексный фонд;</w:t>
            </w:r>
          </w:p>
          <w:p w14:paraId="582B7C0B" w14:textId="77777777" w:rsidR="00A272AA" w:rsidRPr="00CD472F" w:rsidRDefault="00A272AA" w:rsidP="00A272AA">
            <w:pPr>
              <w:shd w:val="clear" w:color="auto" w:fill="FFFFFF"/>
              <w:spacing w:before="60" w:after="60"/>
              <w:jc w:val="both"/>
              <w:rPr>
                <w:sz w:val="22"/>
                <w:szCs w:val="22"/>
              </w:rPr>
            </w:pPr>
            <w:r w:rsidRPr="00CD472F">
              <w:rPr>
                <w:sz w:val="22"/>
                <w:szCs w:val="22"/>
              </w:rPr>
              <w:t>6) фонд товарного рынка;</w:t>
            </w:r>
          </w:p>
          <w:p w14:paraId="1742A085" w14:textId="77777777" w:rsidR="00A272AA" w:rsidRPr="00CD472F" w:rsidRDefault="00A272AA" w:rsidP="00A272AA">
            <w:pPr>
              <w:shd w:val="clear" w:color="auto" w:fill="FFFFFF"/>
              <w:spacing w:before="60" w:after="60"/>
              <w:jc w:val="both"/>
              <w:rPr>
                <w:sz w:val="22"/>
                <w:szCs w:val="22"/>
              </w:rPr>
            </w:pPr>
            <w:r w:rsidRPr="00CD472F">
              <w:rPr>
                <w:sz w:val="22"/>
                <w:szCs w:val="22"/>
              </w:rPr>
              <w:t>7) фонд рыночных финансовых инструментов;</w:t>
            </w:r>
          </w:p>
          <w:p w14:paraId="7214BEB8" w14:textId="77777777" w:rsidR="00A272AA" w:rsidRPr="00CD472F" w:rsidRDefault="00A272AA" w:rsidP="00A272AA">
            <w:pPr>
              <w:shd w:val="clear" w:color="auto" w:fill="FFFFFF"/>
              <w:spacing w:before="60" w:after="60"/>
              <w:jc w:val="both"/>
              <w:rPr>
                <w:sz w:val="22"/>
                <w:szCs w:val="22"/>
              </w:rPr>
            </w:pPr>
            <w:r w:rsidRPr="00CD472F">
              <w:rPr>
                <w:sz w:val="22"/>
                <w:szCs w:val="22"/>
              </w:rPr>
              <w:t>22.2.3. инвестиционные паи закрытых паевых инвестиционных фондов, правилами доверительного управления которых не предусмотрено, что их инвестиционные паи предназначены для квалифицированных инвесторов, относящихся к следующим категориям:</w:t>
            </w:r>
          </w:p>
          <w:p w14:paraId="20E57FB9" w14:textId="77777777" w:rsidR="00A272AA" w:rsidRPr="00CD472F" w:rsidRDefault="00A272AA" w:rsidP="00A272AA">
            <w:pPr>
              <w:shd w:val="clear" w:color="auto" w:fill="FFFFFF"/>
              <w:spacing w:before="60" w:after="60"/>
              <w:jc w:val="both"/>
              <w:rPr>
                <w:sz w:val="22"/>
                <w:szCs w:val="22"/>
              </w:rPr>
            </w:pPr>
            <w:r w:rsidRPr="00CD472F">
              <w:rPr>
                <w:sz w:val="22"/>
                <w:szCs w:val="22"/>
              </w:rPr>
              <w:t>1) фонд денежного рынка;</w:t>
            </w:r>
          </w:p>
          <w:p w14:paraId="1F619ED2" w14:textId="77777777" w:rsidR="00A272AA" w:rsidRPr="00CD472F" w:rsidRDefault="00A272AA" w:rsidP="00A272AA">
            <w:pPr>
              <w:shd w:val="clear" w:color="auto" w:fill="FFFFFF"/>
              <w:spacing w:before="60" w:after="60"/>
              <w:jc w:val="both"/>
              <w:rPr>
                <w:sz w:val="22"/>
                <w:szCs w:val="22"/>
              </w:rPr>
            </w:pPr>
            <w:r w:rsidRPr="00CD472F">
              <w:rPr>
                <w:sz w:val="22"/>
                <w:szCs w:val="22"/>
              </w:rPr>
              <w:t>2) фонд облигаций;</w:t>
            </w:r>
          </w:p>
          <w:p w14:paraId="7F16A41E" w14:textId="77777777" w:rsidR="00A272AA" w:rsidRPr="00CD472F" w:rsidRDefault="00A272AA" w:rsidP="00A272AA">
            <w:pPr>
              <w:shd w:val="clear" w:color="auto" w:fill="FFFFFF"/>
              <w:spacing w:before="60" w:after="60"/>
              <w:jc w:val="both"/>
              <w:rPr>
                <w:sz w:val="22"/>
                <w:szCs w:val="22"/>
              </w:rPr>
            </w:pPr>
            <w:r w:rsidRPr="00CD472F">
              <w:rPr>
                <w:sz w:val="22"/>
                <w:szCs w:val="22"/>
              </w:rPr>
              <w:t>3) фонд акций;</w:t>
            </w:r>
          </w:p>
          <w:p w14:paraId="22A31E31" w14:textId="77777777" w:rsidR="00A272AA" w:rsidRPr="00CD472F" w:rsidRDefault="00A272AA" w:rsidP="00A272AA">
            <w:pPr>
              <w:shd w:val="clear" w:color="auto" w:fill="FFFFFF"/>
              <w:spacing w:before="60" w:after="60"/>
              <w:jc w:val="both"/>
              <w:rPr>
                <w:sz w:val="22"/>
                <w:szCs w:val="22"/>
              </w:rPr>
            </w:pPr>
            <w:r w:rsidRPr="00CD472F">
              <w:rPr>
                <w:sz w:val="22"/>
                <w:szCs w:val="22"/>
              </w:rPr>
              <w:t>4) фонд смешанных инвестиций;</w:t>
            </w:r>
          </w:p>
          <w:p w14:paraId="66CA0B0D" w14:textId="77777777" w:rsidR="00A272AA" w:rsidRPr="00CD472F" w:rsidRDefault="00A272AA" w:rsidP="00A272AA">
            <w:pPr>
              <w:shd w:val="clear" w:color="auto" w:fill="FFFFFF"/>
              <w:spacing w:before="60" w:after="60"/>
              <w:jc w:val="both"/>
              <w:rPr>
                <w:sz w:val="22"/>
                <w:szCs w:val="22"/>
              </w:rPr>
            </w:pPr>
            <w:r w:rsidRPr="00CD472F">
              <w:rPr>
                <w:sz w:val="22"/>
                <w:szCs w:val="22"/>
              </w:rPr>
              <w:t>5) рентный фонд;</w:t>
            </w:r>
          </w:p>
          <w:p w14:paraId="7016D5F9" w14:textId="77777777" w:rsidR="00A272AA" w:rsidRPr="00CD472F" w:rsidRDefault="00A272AA" w:rsidP="00A272AA">
            <w:pPr>
              <w:shd w:val="clear" w:color="auto" w:fill="FFFFFF"/>
              <w:spacing w:before="60" w:after="60"/>
              <w:jc w:val="both"/>
              <w:rPr>
                <w:sz w:val="22"/>
                <w:szCs w:val="22"/>
              </w:rPr>
            </w:pPr>
            <w:r w:rsidRPr="00CD472F">
              <w:rPr>
                <w:sz w:val="22"/>
                <w:szCs w:val="22"/>
              </w:rPr>
              <w:t>6) фонд недвижимости;</w:t>
            </w:r>
          </w:p>
          <w:p w14:paraId="371BB302" w14:textId="77777777" w:rsidR="00A272AA" w:rsidRPr="00CD472F" w:rsidRDefault="00A272AA" w:rsidP="00A272AA">
            <w:pPr>
              <w:shd w:val="clear" w:color="auto" w:fill="FFFFFF"/>
              <w:spacing w:before="60" w:after="60"/>
              <w:jc w:val="both"/>
              <w:rPr>
                <w:sz w:val="22"/>
                <w:szCs w:val="22"/>
              </w:rPr>
            </w:pPr>
            <w:r w:rsidRPr="00CD472F">
              <w:rPr>
                <w:sz w:val="22"/>
                <w:szCs w:val="22"/>
              </w:rPr>
              <w:t>7) ипотечный фонд;</w:t>
            </w:r>
          </w:p>
          <w:p w14:paraId="3CAF2FD0" w14:textId="77777777" w:rsidR="00A272AA" w:rsidRPr="00CD472F" w:rsidRDefault="00A272AA" w:rsidP="00A272AA">
            <w:pPr>
              <w:shd w:val="clear" w:color="auto" w:fill="FFFFFF"/>
              <w:spacing w:before="60" w:after="60"/>
              <w:jc w:val="both"/>
              <w:rPr>
                <w:sz w:val="22"/>
                <w:szCs w:val="22"/>
              </w:rPr>
            </w:pPr>
            <w:r w:rsidRPr="00CD472F">
              <w:rPr>
                <w:sz w:val="22"/>
                <w:szCs w:val="22"/>
              </w:rPr>
              <w:t>8) индексный фонд;</w:t>
            </w:r>
          </w:p>
          <w:p w14:paraId="27CA2178" w14:textId="77777777" w:rsidR="00A272AA" w:rsidRPr="00CD472F" w:rsidRDefault="00A272AA" w:rsidP="00A272AA">
            <w:pPr>
              <w:shd w:val="clear" w:color="auto" w:fill="FFFFFF"/>
              <w:spacing w:before="60" w:after="60"/>
              <w:jc w:val="both"/>
              <w:rPr>
                <w:sz w:val="22"/>
                <w:szCs w:val="22"/>
              </w:rPr>
            </w:pPr>
            <w:r w:rsidRPr="00CD472F">
              <w:rPr>
                <w:sz w:val="22"/>
                <w:szCs w:val="22"/>
              </w:rPr>
              <w:t>9) фонд товарного рынка;</w:t>
            </w:r>
          </w:p>
          <w:p w14:paraId="1072C972" w14:textId="77777777" w:rsidR="00A272AA" w:rsidRPr="00CD472F" w:rsidRDefault="00A272AA" w:rsidP="00A272AA">
            <w:pPr>
              <w:shd w:val="clear" w:color="auto" w:fill="FFFFFF"/>
              <w:spacing w:before="60" w:after="60"/>
              <w:jc w:val="both"/>
              <w:rPr>
                <w:sz w:val="22"/>
                <w:szCs w:val="22"/>
              </w:rPr>
            </w:pPr>
            <w:r w:rsidRPr="00CD472F">
              <w:rPr>
                <w:sz w:val="22"/>
                <w:szCs w:val="22"/>
              </w:rPr>
              <w:t>10) фонд художественных ценностей;</w:t>
            </w:r>
          </w:p>
          <w:p w14:paraId="1EA6CD84" w14:textId="77777777" w:rsidR="00A272AA" w:rsidRPr="00CD472F" w:rsidRDefault="00A272AA" w:rsidP="00A272AA">
            <w:pPr>
              <w:shd w:val="clear" w:color="auto" w:fill="FFFFFF"/>
              <w:spacing w:before="60" w:after="60"/>
              <w:jc w:val="both"/>
              <w:rPr>
                <w:sz w:val="22"/>
                <w:szCs w:val="22"/>
              </w:rPr>
            </w:pPr>
            <w:r w:rsidRPr="00CD472F">
              <w:rPr>
                <w:sz w:val="22"/>
                <w:szCs w:val="22"/>
              </w:rPr>
              <w:t>11) фонд рыночных финансовых инструментов;</w:t>
            </w:r>
          </w:p>
          <w:p w14:paraId="7689776F" w14:textId="2A1F7998" w:rsidR="00A272AA" w:rsidRPr="00CD472F" w:rsidRDefault="00A272AA" w:rsidP="00A272AA">
            <w:pPr>
              <w:shd w:val="clear" w:color="auto" w:fill="FFFFFF"/>
              <w:spacing w:before="60" w:after="60"/>
              <w:jc w:val="both"/>
              <w:rPr>
                <w:sz w:val="22"/>
                <w:szCs w:val="22"/>
              </w:rPr>
            </w:pPr>
            <w:r w:rsidRPr="00CD472F">
              <w:rPr>
                <w:sz w:val="22"/>
                <w:szCs w:val="22"/>
              </w:rPr>
              <w:t xml:space="preserve">22.2.4. права требования из договоров, заключенных для целей доверительного управления в отношении активов, которые могут входить в состав активов фонда, с </w:t>
            </w:r>
            <w:r w:rsidRPr="00CD472F">
              <w:rPr>
                <w:sz w:val="22"/>
                <w:szCs w:val="22"/>
              </w:rPr>
              <w:lastRenderedPageBreak/>
              <w:t>учетом ограничений, установленных Разделом III настоящих Правил;</w:t>
            </w:r>
          </w:p>
          <w:p w14:paraId="12B7D00B" w14:textId="526283A0" w:rsidR="00A272AA" w:rsidRPr="00CD472F" w:rsidRDefault="00A272AA" w:rsidP="00A272AA">
            <w:pPr>
              <w:shd w:val="clear" w:color="auto" w:fill="FFFFFF"/>
              <w:spacing w:before="60" w:after="60"/>
              <w:jc w:val="both"/>
              <w:rPr>
                <w:sz w:val="22"/>
                <w:szCs w:val="22"/>
              </w:rPr>
            </w:pPr>
            <w:r w:rsidRPr="00CD472F">
              <w:rPr>
                <w:b/>
                <w:sz w:val="22"/>
                <w:szCs w:val="22"/>
              </w:rPr>
              <w:t>22.2.5.</w:t>
            </w:r>
            <w:r w:rsidRPr="00CD472F">
              <w:rPr>
                <w:sz w:val="22"/>
                <w:szCs w:val="22"/>
              </w:rPr>
              <w:t xml:space="preserve"> иные активы, включаемые в состав активов фонда в связи с оплатой расходов, связанных с доверительным управлением имуществом, составляющим фонд.</w:t>
            </w:r>
          </w:p>
          <w:p w14:paraId="702E7B27" w14:textId="40C60C2A" w:rsidR="00340103" w:rsidRPr="00CD472F" w:rsidRDefault="00340103" w:rsidP="00AC6FBE">
            <w:pPr>
              <w:shd w:val="clear" w:color="auto" w:fill="FFFFFF"/>
              <w:spacing w:before="60" w:after="60"/>
              <w:jc w:val="both"/>
              <w:rPr>
                <w:b/>
                <w:sz w:val="22"/>
                <w:szCs w:val="22"/>
              </w:rPr>
            </w:pPr>
          </w:p>
        </w:tc>
      </w:tr>
      <w:tr w:rsidR="00A272AA" w:rsidRPr="00CD472F" w14:paraId="6EF8A7FC" w14:textId="77777777" w:rsidTr="00266080">
        <w:trPr>
          <w:trHeight w:val="652"/>
        </w:trPr>
        <w:tc>
          <w:tcPr>
            <w:tcW w:w="568" w:type="dxa"/>
          </w:tcPr>
          <w:p w14:paraId="11711062" w14:textId="01525535" w:rsidR="00A272AA" w:rsidRPr="00CD472F" w:rsidRDefault="00FE146E" w:rsidP="00576992">
            <w:pPr>
              <w:pStyle w:val="prg3"/>
              <w:numPr>
                <w:ilvl w:val="0"/>
                <w:numId w:val="0"/>
              </w:numPr>
              <w:spacing w:before="0" w:after="120"/>
              <w:ind w:left="-87"/>
              <w:jc w:val="center"/>
              <w:rPr>
                <w:rFonts w:ascii="Times New Roman" w:hAnsi="Times New Roman" w:cs="Times New Roman"/>
                <w:kern w:val="0"/>
                <w:sz w:val="22"/>
                <w:szCs w:val="22"/>
              </w:rPr>
            </w:pPr>
            <w:r w:rsidRPr="00CD472F">
              <w:rPr>
                <w:rFonts w:ascii="Times New Roman" w:hAnsi="Times New Roman" w:cs="Times New Roman"/>
                <w:kern w:val="0"/>
                <w:sz w:val="22"/>
                <w:szCs w:val="22"/>
              </w:rPr>
              <w:lastRenderedPageBreak/>
              <w:t>6</w:t>
            </w:r>
          </w:p>
        </w:tc>
        <w:tc>
          <w:tcPr>
            <w:tcW w:w="1076" w:type="dxa"/>
          </w:tcPr>
          <w:p w14:paraId="398E3DCB" w14:textId="2860820B" w:rsidR="00A272AA" w:rsidRPr="00CD472F" w:rsidRDefault="00A272AA" w:rsidP="00A272AA">
            <w:pPr>
              <w:pStyle w:val="prg3"/>
              <w:numPr>
                <w:ilvl w:val="0"/>
                <w:numId w:val="0"/>
              </w:numPr>
              <w:spacing w:before="0" w:after="120"/>
              <w:jc w:val="center"/>
              <w:rPr>
                <w:rFonts w:ascii="Times New Roman" w:hAnsi="Times New Roman" w:cs="Times New Roman"/>
                <w:kern w:val="0"/>
                <w:sz w:val="22"/>
                <w:szCs w:val="22"/>
              </w:rPr>
            </w:pPr>
            <w:r w:rsidRPr="00CD472F">
              <w:rPr>
                <w:rFonts w:ascii="Times New Roman" w:hAnsi="Times New Roman" w:cs="Times New Roman"/>
                <w:kern w:val="0"/>
                <w:sz w:val="22"/>
                <w:szCs w:val="22"/>
              </w:rPr>
              <w:t>22.3.</w:t>
            </w:r>
          </w:p>
        </w:tc>
        <w:tc>
          <w:tcPr>
            <w:tcW w:w="4168" w:type="dxa"/>
          </w:tcPr>
          <w:p w14:paraId="3CBBB589" w14:textId="77777777" w:rsidR="00A272AA" w:rsidRPr="00CD472F" w:rsidRDefault="00A272AA" w:rsidP="00A272AA">
            <w:pPr>
              <w:shd w:val="clear" w:color="auto" w:fill="FFFFFF"/>
              <w:spacing w:before="60" w:after="60"/>
              <w:jc w:val="both"/>
              <w:rPr>
                <w:sz w:val="22"/>
                <w:szCs w:val="22"/>
              </w:rPr>
            </w:pPr>
            <w:r w:rsidRPr="00CD472F">
              <w:rPr>
                <w:sz w:val="22"/>
                <w:szCs w:val="22"/>
              </w:rPr>
              <w:t>Имущество, составляющее фонд, может быть инвестировано в облигации, эмитентами которых являются:</w:t>
            </w:r>
          </w:p>
          <w:p w14:paraId="08302EE7" w14:textId="77777777" w:rsidR="00A272AA" w:rsidRPr="00CD472F" w:rsidRDefault="00A272AA" w:rsidP="00A272AA">
            <w:pPr>
              <w:shd w:val="clear" w:color="auto" w:fill="FFFFFF"/>
              <w:spacing w:before="60" w:after="60"/>
              <w:jc w:val="both"/>
              <w:rPr>
                <w:sz w:val="22"/>
                <w:szCs w:val="22"/>
              </w:rPr>
            </w:pPr>
            <w:r w:rsidRPr="00CD472F">
              <w:rPr>
                <w:sz w:val="22"/>
                <w:szCs w:val="22"/>
              </w:rPr>
              <w:t>22.3.1. российские органы государственной власти;</w:t>
            </w:r>
          </w:p>
          <w:p w14:paraId="3B83F723" w14:textId="77777777" w:rsidR="00A272AA" w:rsidRPr="00CD472F" w:rsidRDefault="00A272AA" w:rsidP="00A272AA">
            <w:pPr>
              <w:shd w:val="clear" w:color="auto" w:fill="FFFFFF"/>
              <w:spacing w:before="60" w:after="60"/>
              <w:jc w:val="both"/>
              <w:rPr>
                <w:sz w:val="22"/>
                <w:szCs w:val="22"/>
              </w:rPr>
            </w:pPr>
            <w:r w:rsidRPr="00CD472F">
              <w:rPr>
                <w:sz w:val="22"/>
                <w:szCs w:val="22"/>
              </w:rPr>
              <w:t>22.3.2. иностранные органы государственной власти;</w:t>
            </w:r>
          </w:p>
          <w:p w14:paraId="50ACBB6D" w14:textId="77777777" w:rsidR="00A272AA" w:rsidRPr="00CD472F" w:rsidRDefault="00A272AA" w:rsidP="00A272AA">
            <w:pPr>
              <w:shd w:val="clear" w:color="auto" w:fill="FFFFFF"/>
              <w:spacing w:before="60" w:after="60"/>
              <w:jc w:val="both"/>
              <w:rPr>
                <w:sz w:val="22"/>
                <w:szCs w:val="22"/>
              </w:rPr>
            </w:pPr>
            <w:r w:rsidRPr="00CD472F">
              <w:rPr>
                <w:sz w:val="22"/>
                <w:szCs w:val="22"/>
              </w:rPr>
              <w:t>22.3.3. органы местного самоуправления;</w:t>
            </w:r>
          </w:p>
          <w:p w14:paraId="0D9F29E7" w14:textId="77777777" w:rsidR="00A272AA" w:rsidRPr="00CD472F" w:rsidRDefault="00A272AA" w:rsidP="00A272AA">
            <w:pPr>
              <w:shd w:val="clear" w:color="auto" w:fill="FFFFFF"/>
              <w:spacing w:before="60" w:after="60"/>
              <w:jc w:val="both"/>
              <w:rPr>
                <w:sz w:val="22"/>
                <w:szCs w:val="22"/>
              </w:rPr>
            </w:pPr>
            <w:r w:rsidRPr="00CD472F">
              <w:rPr>
                <w:sz w:val="22"/>
                <w:szCs w:val="22"/>
              </w:rPr>
              <w:t>22.3.4. международные финансовые организации;</w:t>
            </w:r>
          </w:p>
          <w:p w14:paraId="2E174C93" w14:textId="77777777" w:rsidR="00A272AA" w:rsidRPr="00CD472F" w:rsidRDefault="00A272AA" w:rsidP="00A272AA">
            <w:pPr>
              <w:shd w:val="clear" w:color="auto" w:fill="FFFFFF"/>
              <w:spacing w:before="60" w:after="60"/>
              <w:jc w:val="both"/>
              <w:rPr>
                <w:sz w:val="22"/>
                <w:szCs w:val="22"/>
              </w:rPr>
            </w:pPr>
            <w:r w:rsidRPr="00CD472F">
              <w:rPr>
                <w:sz w:val="22"/>
                <w:szCs w:val="22"/>
              </w:rPr>
              <w:t>22.3.5. российские юридические лица;</w:t>
            </w:r>
          </w:p>
          <w:p w14:paraId="4EE16C15" w14:textId="77777777" w:rsidR="00A272AA" w:rsidRPr="00CD472F" w:rsidRDefault="00A272AA" w:rsidP="00A272AA">
            <w:pPr>
              <w:shd w:val="clear" w:color="auto" w:fill="FFFFFF"/>
              <w:spacing w:before="60" w:after="60"/>
              <w:jc w:val="both"/>
              <w:rPr>
                <w:sz w:val="22"/>
                <w:szCs w:val="22"/>
              </w:rPr>
            </w:pPr>
            <w:r w:rsidRPr="00CD472F">
              <w:rPr>
                <w:sz w:val="22"/>
                <w:szCs w:val="22"/>
              </w:rPr>
              <w:t>22.3.6. иностранные юридические лица.</w:t>
            </w:r>
          </w:p>
          <w:p w14:paraId="20E56572" w14:textId="77777777" w:rsidR="00A272AA" w:rsidRPr="00CD472F" w:rsidRDefault="00A272AA" w:rsidP="00AC6FBE">
            <w:pPr>
              <w:pStyle w:val="3f3f3f3f3f3f3f3f3f3f"/>
              <w:shd w:val="clear" w:color="auto" w:fill="auto"/>
              <w:spacing w:before="0" w:after="120"/>
              <w:ind w:firstLine="720"/>
              <w:rPr>
                <w:sz w:val="22"/>
                <w:szCs w:val="22"/>
              </w:rPr>
            </w:pPr>
          </w:p>
        </w:tc>
        <w:tc>
          <w:tcPr>
            <w:tcW w:w="4253" w:type="dxa"/>
          </w:tcPr>
          <w:p w14:paraId="31296CD1" w14:textId="77777777" w:rsidR="00A272AA" w:rsidRPr="00CD472F" w:rsidRDefault="00A272AA" w:rsidP="00A272AA">
            <w:pPr>
              <w:shd w:val="clear" w:color="auto" w:fill="FFFFFF"/>
              <w:spacing w:before="60" w:after="60"/>
              <w:jc w:val="both"/>
              <w:rPr>
                <w:sz w:val="22"/>
                <w:szCs w:val="22"/>
              </w:rPr>
            </w:pPr>
            <w:r w:rsidRPr="00CD472F">
              <w:rPr>
                <w:sz w:val="22"/>
                <w:szCs w:val="22"/>
              </w:rPr>
              <w:t>Имущество, составляющее фонд, может быть инвестировано в облигации, эмитентами которых являются:</w:t>
            </w:r>
          </w:p>
          <w:p w14:paraId="1D405616" w14:textId="77777777" w:rsidR="00A272AA" w:rsidRPr="00CD472F" w:rsidRDefault="00A272AA" w:rsidP="00A272AA">
            <w:pPr>
              <w:shd w:val="clear" w:color="auto" w:fill="FFFFFF"/>
              <w:spacing w:before="60" w:after="60"/>
              <w:jc w:val="both"/>
              <w:rPr>
                <w:sz w:val="22"/>
                <w:szCs w:val="22"/>
              </w:rPr>
            </w:pPr>
            <w:r w:rsidRPr="00CD472F">
              <w:rPr>
                <w:sz w:val="22"/>
                <w:szCs w:val="22"/>
              </w:rPr>
              <w:t>22.3.1. российские органы государственной власти;</w:t>
            </w:r>
          </w:p>
          <w:p w14:paraId="48333A65" w14:textId="77777777" w:rsidR="00A272AA" w:rsidRPr="00CD472F" w:rsidRDefault="00A272AA" w:rsidP="00A272AA">
            <w:pPr>
              <w:shd w:val="clear" w:color="auto" w:fill="FFFFFF"/>
              <w:spacing w:before="60" w:after="60"/>
              <w:jc w:val="both"/>
              <w:rPr>
                <w:sz w:val="22"/>
                <w:szCs w:val="22"/>
              </w:rPr>
            </w:pPr>
            <w:r w:rsidRPr="00CD472F">
              <w:rPr>
                <w:sz w:val="22"/>
                <w:szCs w:val="22"/>
              </w:rPr>
              <w:t>22.3.2. иностранные органы государственной власти;</w:t>
            </w:r>
          </w:p>
          <w:p w14:paraId="70541B91" w14:textId="77777777" w:rsidR="00A272AA" w:rsidRPr="00CD472F" w:rsidRDefault="00A272AA" w:rsidP="00A272AA">
            <w:pPr>
              <w:shd w:val="clear" w:color="auto" w:fill="FFFFFF"/>
              <w:spacing w:before="60" w:after="60"/>
              <w:jc w:val="both"/>
              <w:rPr>
                <w:sz w:val="22"/>
                <w:szCs w:val="22"/>
              </w:rPr>
            </w:pPr>
            <w:r w:rsidRPr="00CD472F">
              <w:rPr>
                <w:sz w:val="22"/>
                <w:szCs w:val="22"/>
              </w:rPr>
              <w:t xml:space="preserve">22.3.3. </w:t>
            </w:r>
            <w:r w:rsidRPr="00CD472F">
              <w:rPr>
                <w:b/>
                <w:sz w:val="22"/>
                <w:szCs w:val="22"/>
              </w:rPr>
              <w:t>российские</w:t>
            </w:r>
            <w:r w:rsidRPr="00CD472F">
              <w:rPr>
                <w:sz w:val="22"/>
                <w:szCs w:val="22"/>
              </w:rPr>
              <w:t xml:space="preserve"> органы местного самоуправления;</w:t>
            </w:r>
          </w:p>
          <w:p w14:paraId="65B27293" w14:textId="77777777" w:rsidR="00A272AA" w:rsidRPr="00CD472F" w:rsidRDefault="00A272AA" w:rsidP="00A272AA">
            <w:pPr>
              <w:shd w:val="clear" w:color="auto" w:fill="FFFFFF"/>
              <w:spacing w:before="60" w:after="60"/>
              <w:jc w:val="both"/>
              <w:rPr>
                <w:b/>
                <w:sz w:val="22"/>
                <w:szCs w:val="22"/>
              </w:rPr>
            </w:pPr>
            <w:r w:rsidRPr="00CD472F">
              <w:rPr>
                <w:b/>
                <w:sz w:val="22"/>
                <w:szCs w:val="22"/>
              </w:rPr>
              <w:t>22.3.4. иностранные органы местного самоуправления;</w:t>
            </w:r>
          </w:p>
          <w:p w14:paraId="09E256A2" w14:textId="77777777" w:rsidR="00A272AA" w:rsidRPr="00CD472F" w:rsidRDefault="00A272AA" w:rsidP="00A272AA">
            <w:pPr>
              <w:shd w:val="clear" w:color="auto" w:fill="FFFFFF"/>
              <w:spacing w:before="60" w:after="60"/>
              <w:jc w:val="both"/>
              <w:rPr>
                <w:sz w:val="22"/>
                <w:szCs w:val="22"/>
              </w:rPr>
            </w:pPr>
            <w:r w:rsidRPr="00CD472F">
              <w:rPr>
                <w:b/>
                <w:sz w:val="22"/>
                <w:szCs w:val="22"/>
              </w:rPr>
              <w:t>22.3.5.</w:t>
            </w:r>
            <w:r w:rsidRPr="00CD472F">
              <w:rPr>
                <w:sz w:val="22"/>
                <w:szCs w:val="22"/>
              </w:rPr>
              <w:t xml:space="preserve"> международные финансовые организации;</w:t>
            </w:r>
          </w:p>
          <w:p w14:paraId="4B22478A" w14:textId="77777777" w:rsidR="00A272AA" w:rsidRPr="00CD472F" w:rsidRDefault="00A272AA" w:rsidP="00A272AA">
            <w:pPr>
              <w:shd w:val="clear" w:color="auto" w:fill="FFFFFF"/>
              <w:spacing w:before="60" w:after="60"/>
              <w:jc w:val="both"/>
              <w:rPr>
                <w:sz w:val="22"/>
                <w:szCs w:val="22"/>
              </w:rPr>
            </w:pPr>
            <w:r w:rsidRPr="00CD472F">
              <w:rPr>
                <w:b/>
                <w:sz w:val="22"/>
                <w:szCs w:val="22"/>
              </w:rPr>
              <w:t>22.3.6.</w:t>
            </w:r>
            <w:r w:rsidRPr="00CD472F">
              <w:rPr>
                <w:sz w:val="22"/>
                <w:szCs w:val="22"/>
              </w:rPr>
              <w:t xml:space="preserve"> российские юридические лица;</w:t>
            </w:r>
          </w:p>
          <w:p w14:paraId="19435019" w14:textId="77777777" w:rsidR="00A272AA" w:rsidRDefault="00A272AA" w:rsidP="00AC6FBE">
            <w:pPr>
              <w:shd w:val="clear" w:color="auto" w:fill="FFFFFF"/>
              <w:spacing w:before="60" w:after="60"/>
              <w:jc w:val="both"/>
              <w:rPr>
                <w:sz w:val="22"/>
                <w:szCs w:val="22"/>
              </w:rPr>
            </w:pPr>
            <w:r w:rsidRPr="00CD472F">
              <w:rPr>
                <w:b/>
                <w:sz w:val="22"/>
                <w:szCs w:val="22"/>
              </w:rPr>
              <w:t>22.3.7.</w:t>
            </w:r>
            <w:r w:rsidRPr="00CD472F">
              <w:rPr>
                <w:sz w:val="22"/>
                <w:szCs w:val="22"/>
              </w:rPr>
              <w:t xml:space="preserve"> иностранные юридические лица.</w:t>
            </w:r>
          </w:p>
          <w:p w14:paraId="1B7191F2" w14:textId="33CAC2A2" w:rsidR="00CD472F" w:rsidRPr="00CD472F" w:rsidRDefault="00CD472F" w:rsidP="00AC6FBE">
            <w:pPr>
              <w:shd w:val="clear" w:color="auto" w:fill="FFFFFF"/>
              <w:spacing w:before="60" w:after="60"/>
              <w:jc w:val="both"/>
              <w:rPr>
                <w:sz w:val="22"/>
                <w:szCs w:val="22"/>
              </w:rPr>
            </w:pPr>
          </w:p>
        </w:tc>
      </w:tr>
      <w:tr w:rsidR="00E01815" w:rsidRPr="00CD472F" w14:paraId="3C1BB667" w14:textId="77777777" w:rsidTr="00266080">
        <w:trPr>
          <w:trHeight w:val="652"/>
        </w:trPr>
        <w:tc>
          <w:tcPr>
            <w:tcW w:w="568" w:type="dxa"/>
          </w:tcPr>
          <w:p w14:paraId="6967B334" w14:textId="0E31526E" w:rsidR="00E01815" w:rsidRPr="00CD472F" w:rsidRDefault="00E01815" w:rsidP="00576992">
            <w:pPr>
              <w:pStyle w:val="prg3"/>
              <w:numPr>
                <w:ilvl w:val="0"/>
                <w:numId w:val="0"/>
              </w:numPr>
              <w:spacing w:before="0" w:after="120"/>
              <w:ind w:left="-87"/>
              <w:jc w:val="center"/>
              <w:rPr>
                <w:rFonts w:ascii="Times New Roman" w:hAnsi="Times New Roman" w:cs="Times New Roman"/>
                <w:kern w:val="0"/>
                <w:sz w:val="22"/>
                <w:szCs w:val="22"/>
              </w:rPr>
            </w:pPr>
            <w:r w:rsidRPr="00CD472F">
              <w:rPr>
                <w:rFonts w:ascii="Times New Roman" w:hAnsi="Times New Roman" w:cs="Times New Roman"/>
                <w:kern w:val="0"/>
                <w:sz w:val="22"/>
                <w:szCs w:val="22"/>
              </w:rPr>
              <w:t>7</w:t>
            </w:r>
          </w:p>
        </w:tc>
        <w:tc>
          <w:tcPr>
            <w:tcW w:w="1076" w:type="dxa"/>
          </w:tcPr>
          <w:p w14:paraId="4A52BA91" w14:textId="1534049B" w:rsidR="00E01815" w:rsidRPr="00CD472F" w:rsidRDefault="00E01815" w:rsidP="00A272AA">
            <w:pPr>
              <w:pStyle w:val="prg3"/>
              <w:numPr>
                <w:ilvl w:val="0"/>
                <w:numId w:val="0"/>
              </w:numPr>
              <w:spacing w:before="0" w:after="120"/>
              <w:jc w:val="center"/>
              <w:rPr>
                <w:rFonts w:ascii="Times New Roman" w:hAnsi="Times New Roman" w:cs="Times New Roman"/>
                <w:kern w:val="0"/>
                <w:sz w:val="22"/>
                <w:szCs w:val="22"/>
              </w:rPr>
            </w:pPr>
            <w:r w:rsidRPr="00CD472F">
              <w:rPr>
                <w:rFonts w:ascii="Times New Roman" w:hAnsi="Times New Roman" w:cs="Times New Roman"/>
                <w:kern w:val="0"/>
                <w:sz w:val="22"/>
                <w:szCs w:val="22"/>
              </w:rPr>
              <w:t>22.4.1.</w:t>
            </w:r>
          </w:p>
        </w:tc>
        <w:tc>
          <w:tcPr>
            <w:tcW w:w="4168" w:type="dxa"/>
          </w:tcPr>
          <w:p w14:paraId="62CC1CFF" w14:textId="0A51F229" w:rsidR="00E01815" w:rsidRPr="00CD472F" w:rsidRDefault="00E01815" w:rsidP="00A272AA">
            <w:pPr>
              <w:shd w:val="clear" w:color="auto" w:fill="FFFFFF"/>
              <w:spacing w:before="60" w:after="60"/>
              <w:jc w:val="both"/>
              <w:rPr>
                <w:sz w:val="22"/>
                <w:szCs w:val="22"/>
              </w:rPr>
            </w:pPr>
            <w:r w:rsidRPr="00CD472F">
              <w:rPr>
                <w:sz w:val="22"/>
                <w:szCs w:val="22"/>
              </w:rPr>
              <w:t>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хозяйственных обществ, акциям российских акционерных обществ, российским депозитарным распискам и инвестиционным паям паевых инвестиционных фондов, должны быть зарегистрированы в Российской Федерации;</w:t>
            </w:r>
          </w:p>
        </w:tc>
        <w:tc>
          <w:tcPr>
            <w:tcW w:w="4253" w:type="dxa"/>
          </w:tcPr>
          <w:p w14:paraId="4B81580D" w14:textId="4CB571B6" w:rsidR="00E01815" w:rsidRPr="00CD472F" w:rsidRDefault="00E01815" w:rsidP="00E01815">
            <w:pPr>
              <w:shd w:val="clear" w:color="auto" w:fill="FFFFFF"/>
              <w:spacing w:before="60" w:after="60"/>
              <w:jc w:val="both"/>
              <w:rPr>
                <w:sz w:val="22"/>
                <w:szCs w:val="22"/>
              </w:rPr>
            </w:pPr>
            <w:r w:rsidRPr="00CD472F">
              <w:rPr>
                <w:sz w:val="22"/>
                <w:szCs w:val="22"/>
              </w:rPr>
              <w:t xml:space="preserve">государственным ценным бумагам Российской Федерации, государственным ценным бумагам субъектов Российской Федерации, муниципальным ценным бумагам, облигациям российских </w:t>
            </w:r>
            <w:r w:rsidRPr="00CD472F">
              <w:rPr>
                <w:b/>
                <w:sz w:val="22"/>
                <w:szCs w:val="22"/>
              </w:rPr>
              <w:t>юридических лиц</w:t>
            </w:r>
            <w:r w:rsidRPr="00CD472F">
              <w:rPr>
                <w:sz w:val="22"/>
                <w:szCs w:val="22"/>
              </w:rPr>
              <w:t>, акциям российских акционерных обществ, российским депозитарным распискам и инвестиционным паям паевых инвестиционных фондов, должны быть зарегистрированы в Российской Федерации;</w:t>
            </w:r>
          </w:p>
        </w:tc>
      </w:tr>
      <w:tr w:rsidR="00B86DB8" w:rsidRPr="00CD472F" w14:paraId="54858B23" w14:textId="77777777" w:rsidTr="00266080">
        <w:trPr>
          <w:trHeight w:val="652"/>
        </w:trPr>
        <w:tc>
          <w:tcPr>
            <w:tcW w:w="568" w:type="dxa"/>
          </w:tcPr>
          <w:p w14:paraId="157845E3" w14:textId="6C91D58B" w:rsidR="00B86DB8" w:rsidRPr="00CD472F" w:rsidRDefault="00E01815" w:rsidP="00576992">
            <w:pPr>
              <w:pStyle w:val="prg3"/>
              <w:numPr>
                <w:ilvl w:val="0"/>
                <w:numId w:val="0"/>
              </w:numPr>
              <w:spacing w:before="0" w:after="120"/>
              <w:ind w:left="-87"/>
              <w:jc w:val="center"/>
              <w:rPr>
                <w:rFonts w:ascii="Times New Roman" w:hAnsi="Times New Roman" w:cs="Times New Roman"/>
                <w:kern w:val="0"/>
                <w:sz w:val="22"/>
                <w:szCs w:val="22"/>
              </w:rPr>
            </w:pPr>
            <w:r w:rsidRPr="00CD472F">
              <w:rPr>
                <w:rFonts w:ascii="Times New Roman" w:hAnsi="Times New Roman" w:cs="Times New Roman"/>
                <w:kern w:val="0"/>
                <w:sz w:val="22"/>
                <w:szCs w:val="22"/>
              </w:rPr>
              <w:t>8</w:t>
            </w:r>
          </w:p>
        </w:tc>
        <w:tc>
          <w:tcPr>
            <w:tcW w:w="1076" w:type="dxa"/>
          </w:tcPr>
          <w:p w14:paraId="421DD275" w14:textId="77777777" w:rsidR="00B86DB8" w:rsidRPr="00CD472F" w:rsidRDefault="002D7E9D" w:rsidP="002B55FB">
            <w:pPr>
              <w:pStyle w:val="prg3"/>
              <w:numPr>
                <w:ilvl w:val="0"/>
                <w:numId w:val="0"/>
              </w:numPr>
              <w:spacing w:before="0" w:after="120"/>
              <w:jc w:val="center"/>
              <w:rPr>
                <w:rFonts w:ascii="Times New Roman" w:hAnsi="Times New Roman" w:cs="Times New Roman"/>
                <w:kern w:val="0"/>
                <w:sz w:val="22"/>
                <w:szCs w:val="22"/>
              </w:rPr>
            </w:pPr>
            <w:r w:rsidRPr="00CD472F">
              <w:rPr>
                <w:rFonts w:ascii="Times New Roman" w:hAnsi="Times New Roman" w:cs="Times New Roman"/>
                <w:kern w:val="0"/>
                <w:sz w:val="22"/>
                <w:szCs w:val="22"/>
              </w:rPr>
              <w:t>22.6.</w:t>
            </w:r>
          </w:p>
        </w:tc>
        <w:tc>
          <w:tcPr>
            <w:tcW w:w="4168" w:type="dxa"/>
          </w:tcPr>
          <w:p w14:paraId="0D1FA6CD" w14:textId="77777777" w:rsidR="00984064" w:rsidRPr="00CD472F" w:rsidRDefault="00984064" w:rsidP="00984064">
            <w:pPr>
              <w:shd w:val="clear" w:color="auto" w:fill="FFFFFF"/>
              <w:spacing w:before="60" w:after="60"/>
              <w:jc w:val="both"/>
              <w:rPr>
                <w:sz w:val="22"/>
                <w:szCs w:val="22"/>
              </w:rPr>
            </w:pPr>
            <w:r w:rsidRPr="00CD472F">
              <w:rPr>
                <w:sz w:val="22"/>
                <w:szCs w:val="22"/>
              </w:rPr>
              <w:t xml:space="preserve">В состав активов фонда могут входить ценные бумаги,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утвержденный Указанием Банка России от 28 января 2016 года N 3949-У "Об утверждении перечня иностранных бирж, </w:t>
            </w:r>
            <w:r w:rsidRPr="00CD472F">
              <w:rPr>
                <w:sz w:val="22"/>
                <w:szCs w:val="22"/>
              </w:rPr>
              <w:lastRenderedPageBreak/>
              <w:t xml:space="preserve">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w:t>
            </w:r>
            <w:proofErr w:type="spellStart"/>
            <w:r w:rsidRPr="00CD472F">
              <w:rPr>
                <w:sz w:val="22"/>
                <w:szCs w:val="22"/>
              </w:rPr>
              <w:t>непроведения</w:t>
            </w:r>
            <w:proofErr w:type="spellEnd"/>
            <w:r w:rsidRPr="00CD472F">
              <w:rPr>
                <w:sz w:val="22"/>
                <w:szCs w:val="22"/>
              </w:rPr>
              <w:t xml:space="preserve"> организациями, осуществляющими операции с денежными средствами или иным имуществом, идентификации </w:t>
            </w:r>
            <w:proofErr w:type="spellStart"/>
            <w:r w:rsidRPr="00CD472F">
              <w:rPr>
                <w:sz w:val="22"/>
                <w:szCs w:val="22"/>
              </w:rPr>
              <w:t>бенефициарных</w:t>
            </w:r>
            <w:proofErr w:type="spellEnd"/>
            <w:r w:rsidRPr="00CD472F">
              <w:rPr>
                <w:sz w:val="22"/>
                <w:szCs w:val="22"/>
              </w:rPr>
              <w:t xml:space="preserve"> владельцев иностранных организаций, чьи ценные бумаги прошли процедуру листинга на таких биржах", зарегистрированным Министерством юстиции Российской Федерации 9 марта 2016 года N 41340 ("Вестник Банка России" от 16 марта 2016 года N 26).</w:t>
            </w:r>
          </w:p>
          <w:p w14:paraId="124EC737" w14:textId="77777777" w:rsidR="00984064" w:rsidRPr="00CD472F" w:rsidRDefault="00984064" w:rsidP="00984064">
            <w:pPr>
              <w:shd w:val="clear" w:color="auto" w:fill="FFFFFF"/>
              <w:spacing w:before="60" w:after="60"/>
              <w:jc w:val="both"/>
              <w:rPr>
                <w:sz w:val="22"/>
                <w:szCs w:val="22"/>
              </w:rPr>
            </w:pPr>
            <w:r w:rsidRPr="00CD472F">
              <w:rPr>
                <w:sz w:val="22"/>
                <w:szCs w:val="22"/>
              </w:rPr>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p>
          <w:p w14:paraId="733D3A0E" w14:textId="77777777" w:rsidR="00B77066" w:rsidRPr="00CD472F" w:rsidRDefault="00B77066" w:rsidP="00AC6FBE">
            <w:pPr>
              <w:pStyle w:val="3f3f3f3f3f3f3f3f3f3f"/>
              <w:shd w:val="clear" w:color="auto" w:fill="auto"/>
              <w:spacing w:before="0" w:after="120"/>
              <w:ind w:firstLine="567"/>
              <w:rPr>
                <w:sz w:val="22"/>
                <w:szCs w:val="22"/>
              </w:rPr>
            </w:pPr>
          </w:p>
        </w:tc>
        <w:tc>
          <w:tcPr>
            <w:tcW w:w="4253" w:type="dxa"/>
          </w:tcPr>
          <w:p w14:paraId="0EE92A51" w14:textId="77777777" w:rsidR="002D7E9D" w:rsidRPr="00CD472F" w:rsidRDefault="002D7E9D" w:rsidP="002D7E9D">
            <w:pPr>
              <w:ind w:firstLine="567"/>
              <w:jc w:val="both"/>
              <w:rPr>
                <w:sz w:val="22"/>
                <w:szCs w:val="22"/>
              </w:rPr>
            </w:pPr>
            <w:r w:rsidRPr="00CD472F">
              <w:rPr>
                <w:sz w:val="22"/>
                <w:szCs w:val="22"/>
              </w:rPr>
              <w:lastRenderedPageBreak/>
              <w:t xml:space="preserve">В состав активов фонда могут входить ценные бумаги </w:t>
            </w:r>
            <w:r w:rsidRPr="00CD472F">
              <w:rPr>
                <w:b/>
                <w:sz w:val="22"/>
                <w:szCs w:val="22"/>
              </w:rPr>
              <w:t>и производные финансовые инструменты (фьючерсные и опционные договоры (контракты))</w:t>
            </w:r>
            <w:r w:rsidRPr="00CD472F">
              <w:rPr>
                <w:sz w:val="22"/>
                <w:szCs w:val="22"/>
              </w:rPr>
              <w:t xml:space="preserve">, допущенные к организованным торгам (или в отношении которых биржей принято решение о включении в котировальные списки) на биржах Российской Федерации и биржах, расположенных в иностранных государствах, указанных в пункте 22.4.3. настоящих Правил, и включенных в перечень иностранных бирж, </w:t>
            </w:r>
            <w:r w:rsidRPr="00CD472F">
              <w:rPr>
                <w:sz w:val="22"/>
                <w:szCs w:val="22"/>
              </w:rPr>
              <w:lastRenderedPageBreak/>
              <w:t xml:space="preserve">утвержденный Указанием Банка России от 28 января 2016 года N 3949-У "Об утверждении перечня иностранных бирж, прохождение процедуры листинга на которых является обязательным условием для принятия российской биржей решения о допуске ценных бумаг иностранных эмитентов к организованным торгам, а также условием для </w:t>
            </w:r>
            <w:proofErr w:type="spellStart"/>
            <w:r w:rsidRPr="00CD472F">
              <w:rPr>
                <w:sz w:val="22"/>
                <w:szCs w:val="22"/>
              </w:rPr>
              <w:t>непроведения</w:t>
            </w:r>
            <w:proofErr w:type="spellEnd"/>
            <w:r w:rsidRPr="00CD472F">
              <w:rPr>
                <w:sz w:val="22"/>
                <w:szCs w:val="22"/>
              </w:rPr>
              <w:t xml:space="preserve"> организациями, осуществляющими операции с денежными средствами или иным имуществом, идентификации </w:t>
            </w:r>
            <w:proofErr w:type="spellStart"/>
            <w:r w:rsidRPr="00CD472F">
              <w:rPr>
                <w:sz w:val="22"/>
                <w:szCs w:val="22"/>
              </w:rPr>
              <w:t>бенефициарных</w:t>
            </w:r>
            <w:proofErr w:type="spellEnd"/>
            <w:r w:rsidRPr="00CD472F">
              <w:rPr>
                <w:sz w:val="22"/>
                <w:szCs w:val="22"/>
              </w:rPr>
              <w:t xml:space="preserve"> владельцев иностранных организаций, чьи ценные бумаги прошли процедуру листинга на таких биржах", зарегистрированным Министерством юстиции Российской Федерации 9 марта 2016 года N 41340 ("Вестник Банка России" от 16 марта 2016 года N 26).</w:t>
            </w:r>
          </w:p>
          <w:p w14:paraId="22092963" w14:textId="77777777" w:rsidR="00B86DB8" w:rsidRPr="00CD472F" w:rsidRDefault="002D7E9D" w:rsidP="002D7E9D">
            <w:pPr>
              <w:ind w:firstLine="567"/>
              <w:jc w:val="both"/>
              <w:rPr>
                <w:sz w:val="22"/>
                <w:szCs w:val="22"/>
              </w:rPr>
            </w:pPr>
            <w:r w:rsidRPr="00CD472F">
              <w:rPr>
                <w:sz w:val="22"/>
                <w:szCs w:val="22"/>
              </w:rPr>
              <w:t>Требование настоящего подпункта не распространяется на инвестиционные паи открытых паевых инвестиционных фондов, государственные ценные бумаги Российской Федерации и иностранных государств.</w:t>
            </w:r>
          </w:p>
        </w:tc>
      </w:tr>
      <w:tr w:rsidR="009115C1" w:rsidRPr="00CD472F" w14:paraId="2CCA48F0" w14:textId="77777777" w:rsidTr="00266080">
        <w:trPr>
          <w:trHeight w:val="652"/>
        </w:trPr>
        <w:tc>
          <w:tcPr>
            <w:tcW w:w="568" w:type="dxa"/>
          </w:tcPr>
          <w:p w14:paraId="2237A531" w14:textId="4C552C42" w:rsidR="009115C1" w:rsidRPr="00CD472F" w:rsidRDefault="00E01815" w:rsidP="00576992">
            <w:pPr>
              <w:pStyle w:val="prg3"/>
              <w:numPr>
                <w:ilvl w:val="0"/>
                <w:numId w:val="0"/>
              </w:numPr>
              <w:spacing w:before="0" w:after="120"/>
              <w:ind w:left="-87"/>
              <w:jc w:val="center"/>
              <w:rPr>
                <w:rFonts w:ascii="Times New Roman" w:hAnsi="Times New Roman" w:cs="Times New Roman"/>
                <w:kern w:val="0"/>
                <w:sz w:val="22"/>
                <w:szCs w:val="22"/>
              </w:rPr>
            </w:pPr>
            <w:r w:rsidRPr="00CD472F">
              <w:rPr>
                <w:rFonts w:ascii="Times New Roman" w:hAnsi="Times New Roman" w:cs="Times New Roman"/>
                <w:kern w:val="0"/>
                <w:sz w:val="22"/>
                <w:szCs w:val="22"/>
              </w:rPr>
              <w:lastRenderedPageBreak/>
              <w:t>9</w:t>
            </w:r>
          </w:p>
        </w:tc>
        <w:tc>
          <w:tcPr>
            <w:tcW w:w="1076" w:type="dxa"/>
          </w:tcPr>
          <w:p w14:paraId="4BC91CB8" w14:textId="77777777" w:rsidR="009115C1" w:rsidRPr="00CD472F" w:rsidRDefault="002D7E9D" w:rsidP="002B55FB">
            <w:pPr>
              <w:pStyle w:val="prg3"/>
              <w:numPr>
                <w:ilvl w:val="0"/>
                <w:numId w:val="0"/>
              </w:numPr>
              <w:spacing w:before="0" w:after="120"/>
              <w:jc w:val="center"/>
              <w:rPr>
                <w:rFonts w:ascii="Times New Roman" w:hAnsi="Times New Roman" w:cs="Times New Roman"/>
                <w:kern w:val="0"/>
                <w:sz w:val="22"/>
                <w:szCs w:val="22"/>
              </w:rPr>
            </w:pPr>
            <w:r w:rsidRPr="00CD472F">
              <w:rPr>
                <w:rFonts w:ascii="Times New Roman" w:hAnsi="Times New Roman" w:cs="Times New Roman"/>
                <w:kern w:val="0"/>
                <w:sz w:val="22"/>
                <w:szCs w:val="22"/>
              </w:rPr>
              <w:t>22.7.</w:t>
            </w:r>
          </w:p>
        </w:tc>
        <w:tc>
          <w:tcPr>
            <w:tcW w:w="4168" w:type="dxa"/>
          </w:tcPr>
          <w:p w14:paraId="7D5FA977" w14:textId="77777777" w:rsidR="009115C1" w:rsidRPr="00CD472F" w:rsidRDefault="009115C1" w:rsidP="009115C1">
            <w:pPr>
              <w:adjustRightInd w:val="0"/>
              <w:ind w:firstLine="709"/>
              <w:jc w:val="both"/>
              <w:rPr>
                <w:sz w:val="22"/>
                <w:szCs w:val="22"/>
              </w:rPr>
            </w:pPr>
          </w:p>
        </w:tc>
        <w:tc>
          <w:tcPr>
            <w:tcW w:w="4253" w:type="dxa"/>
          </w:tcPr>
          <w:p w14:paraId="59F52647" w14:textId="77777777" w:rsidR="009115C1" w:rsidRPr="00CD472F" w:rsidRDefault="002D7E9D" w:rsidP="009115C1">
            <w:pPr>
              <w:shd w:val="clear" w:color="auto" w:fill="FFFFFF"/>
              <w:spacing w:before="60" w:after="60"/>
              <w:jc w:val="both"/>
              <w:rPr>
                <w:b/>
                <w:sz w:val="22"/>
                <w:szCs w:val="22"/>
              </w:rPr>
            </w:pPr>
            <w:r w:rsidRPr="00CD472F">
              <w:rPr>
                <w:b/>
                <w:sz w:val="22"/>
                <w:szCs w:val="22"/>
              </w:rPr>
              <w:t>Производные финансовые инструменты (фьючерсные и опционные договоры (контракты)) могут входить в состав активов фонда при условии, что изменение их стоимости зависит от изменения стоимости активов, указанных в пунктах 22.1.1 – 22.1.9 настоящих Правил (в том числе изменения значения индекса, рассчитываемого исходя из стоимости данных активов), от величины процентных ставок, уровня инфляции, курсов валют.</w:t>
            </w:r>
          </w:p>
        </w:tc>
      </w:tr>
      <w:tr w:rsidR="00B86DB8" w:rsidRPr="00CD472F" w14:paraId="6884634E" w14:textId="77777777" w:rsidTr="00266080">
        <w:trPr>
          <w:trHeight w:val="652"/>
        </w:trPr>
        <w:tc>
          <w:tcPr>
            <w:tcW w:w="568" w:type="dxa"/>
          </w:tcPr>
          <w:p w14:paraId="675CDC2D" w14:textId="7850E7A7" w:rsidR="00B86DB8" w:rsidRPr="00CD472F" w:rsidRDefault="00E01815" w:rsidP="00576992">
            <w:pPr>
              <w:pStyle w:val="prg3"/>
              <w:numPr>
                <w:ilvl w:val="0"/>
                <w:numId w:val="0"/>
              </w:numPr>
              <w:spacing w:before="0" w:after="120"/>
              <w:ind w:left="-87"/>
              <w:jc w:val="center"/>
              <w:rPr>
                <w:rFonts w:ascii="Times New Roman" w:hAnsi="Times New Roman" w:cs="Times New Roman"/>
                <w:kern w:val="0"/>
                <w:sz w:val="22"/>
                <w:szCs w:val="22"/>
              </w:rPr>
            </w:pPr>
            <w:r w:rsidRPr="00CD472F">
              <w:rPr>
                <w:rFonts w:ascii="Times New Roman" w:hAnsi="Times New Roman" w:cs="Times New Roman"/>
                <w:kern w:val="0"/>
                <w:sz w:val="22"/>
                <w:szCs w:val="22"/>
              </w:rPr>
              <w:t>10</w:t>
            </w:r>
          </w:p>
        </w:tc>
        <w:tc>
          <w:tcPr>
            <w:tcW w:w="1076" w:type="dxa"/>
          </w:tcPr>
          <w:p w14:paraId="7077A501" w14:textId="77777777" w:rsidR="00B86DB8" w:rsidRPr="00CD472F" w:rsidRDefault="002D7E9D" w:rsidP="002B55FB">
            <w:pPr>
              <w:pStyle w:val="prg3"/>
              <w:numPr>
                <w:ilvl w:val="0"/>
                <w:numId w:val="0"/>
              </w:numPr>
              <w:spacing w:before="0" w:after="120"/>
              <w:jc w:val="center"/>
              <w:rPr>
                <w:rFonts w:ascii="Times New Roman" w:hAnsi="Times New Roman" w:cs="Times New Roman"/>
                <w:kern w:val="0"/>
                <w:sz w:val="22"/>
                <w:szCs w:val="22"/>
              </w:rPr>
            </w:pPr>
            <w:r w:rsidRPr="00CD472F">
              <w:rPr>
                <w:rFonts w:ascii="Times New Roman" w:hAnsi="Times New Roman" w:cs="Times New Roman"/>
                <w:kern w:val="0"/>
                <w:sz w:val="22"/>
                <w:szCs w:val="22"/>
              </w:rPr>
              <w:t>23.1.2.</w:t>
            </w:r>
          </w:p>
        </w:tc>
        <w:tc>
          <w:tcPr>
            <w:tcW w:w="4168" w:type="dxa"/>
          </w:tcPr>
          <w:p w14:paraId="3901FE77" w14:textId="77777777" w:rsidR="00984064" w:rsidRPr="00CD472F" w:rsidRDefault="00984064" w:rsidP="00984064">
            <w:pPr>
              <w:shd w:val="clear" w:color="auto" w:fill="FFFFFF"/>
              <w:spacing w:before="60" w:after="60"/>
              <w:jc w:val="both"/>
              <w:rPr>
                <w:sz w:val="22"/>
                <w:szCs w:val="22"/>
              </w:rPr>
            </w:pPr>
            <w:r w:rsidRPr="00CD472F">
              <w:rPr>
                <w:sz w:val="22"/>
                <w:szCs w:val="22"/>
              </w:rPr>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 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w:t>
            </w:r>
            <w:r w:rsidRPr="00CD472F">
              <w:rPr>
                <w:b/>
                <w:sz w:val="22"/>
                <w:szCs w:val="22"/>
              </w:rPr>
              <w:t xml:space="preserve"> </w:t>
            </w:r>
            <w:r w:rsidRPr="00CD472F">
              <w:rPr>
                <w:sz w:val="22"/>
                <w:szCs w:val="22"/>
              </w:rPr>
              <w:t xml:space="preserve">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w:t>
            </w:r>
            <w:r w:rsidRPr="00CD472F">
              <w:rPr>
                <w:sz w:val="22"/>
                <w:szCs w:val="22"/>
              </w:rPr>
              <w:lastRenderedPageBreak/>
              <w:t>лицом, в совокупности не должны превышать 15 (Пятнадцать)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1C8BF2AD" w14:textId="77777777" w:rsidR="00984064" w:rsidRPr="00CD472F" w:rsidRDefault="00984064" w:rsidP="00984064">
            <w:pPr>
              <w:shd w:val="clear" w:color="auto" w:fill="FFFFFF"/>
              <w:spacing w:before="60" w:after="60"/>
              <w:jc w:val="both"/>
              <w:rPr>
                <w:sz w:val="22"/>
                <w:szCs w:val="22"/>
              </w:rPr>
            </w:pPr>
            <w:r w:rsidRPr="00CD472F">
              <w:rPr>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p>
          <w:p w14:paraId="3FE9895A" w14:textId="77777777" w:rsidR="00984064" w:rsidRPr="00CD472F" w:rsidRDefault="00984064" w:rsidP="00984064">
            <w:pPr>
              <w:shd w:val="clear" w:color="auto" w:fill="FFFFFF"/>
              <w:spacing w:before="60" w:after="60"/>
              <w:jc w:val="both"/>
              <w:rPr>
                <w:sz w:val="22"/>
                <w:szCs w:val="22"/>
              </w:rPr>
            </w:pPr>
            <w:r w:rsidRPr="00CD472F">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7D470581" w14:textId="77777777" w:rsidR="00984064" w:rsidRPr="00CD472F" w:rsidRDefault="00984064" w:rsidP="00984064">
            <w:pPr>
              <w:shd w:val="clear" w:color="auto" w:fill="FFFFFF"/>
              <w:spacing w:before="60" w:after="60"/>
              <w:jc w:val="both"/>
              <w:rPr>
                <w:sz w:val="22"/>
                <w:szCs w:val="22"/>
              </w:rPr>
            </w:pPr>
            <w:r w:rsidRPr="00CD472F">
              <w:rPr>
                <w:sz w:val="22"/>
                <w:szCs w:val="22"/>
              </w:rPr>
              <w:t>Для целей настоящего пункта ценные бумаги инвестиционных фондов, в том числе иностранных инвестиционных фондов, рассматриваются как совокупность активов, в которые инвестировано имущество соответствующего фонда.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(розничными) инвесторами (неограниченным кругом лиц) и исходя из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p>
          <w:p w14:paraId="28AB0E77" w14:textId="77777777" w:rsidR="00984064" w:rsidRPr="00CD472F" w:rsidRDefault="00984064" w:rsidP="00984064">
            <w:pPr>
              <w:shd w:val="clear" w:color="auto" w:fill="FFFFFF"/>
              <w:spacing w:before="60" w:after="60"/>
              <w:jc w:val="both"/>
              <w:rPr>
                <w:sz w:val="22"/>
                <w:szCs w:val="22"/>
              </w:rPr>
            </w:pPr>
            <w:r w:rsidRPr="00CD472F">
              <w:rPr>
                <w:sz w:val="22"/>
                <w:szCs w:val="22"/>
              </w:rPr>
              <w:t xml:space="preserve">Для целей расчета ограничения, указанного в абзаце первом настоящего пункта, в сумме денежных средств в </w:t>
            </w:r>
            <w:r w:rsidRPr="00CD472F">
              <w:rPr>
                <w:sz w:val="22"/>
                <w:szCs w:val="22"/>
              </w:rPr>
              <w:lastRenderedPageBreak/>
              <w:t>рублях и в иностранной валюте на счетах в 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фонда на момент расчета ограничения;</w:t>
            </w:r>
          </w:p>
          <w:p w14:paraId="4556B496" w14:textId="77777777" w:rsidR="00B86DB8" w:rsidRPr="00CD472F" w:rsidRDefault="00B86DB8" w:rsidP="00203452">
            <w:pPr>
              <w:adjustRightInd w:val="0"/>
              <w:spacing w:beforeLines="60" w:before="144" w:after="60"/>
              <w:ind w:firstLine="720"/>
              <w:jc w:val="both"/>
              <w:rPr>
                <w:sz w:val="22"/>
                <w:szCs w:val="22"/>
              </w:rPr>
            </w:pPr>
          </w:p>
        </w:tc>
        <w:tc>
          <w:tcPr>
            <w:tcW w:w="4253" w:type="dxa"/>
          </w:tcPr>
          <w:p w14:paraId="2A5AB1AA" w14:textId="77777777" w:rsidR="002D7E9D" w:rsidRPr="00CD472F" w:rsidRDefault="002D7E9D" w:rsidP="002D7E9D">
            <w:pPr>
              <w:ind w:firstLine="567"/>
              <w:jc w:val="both"/>
              <w:rPr>
                <w:sz w:val="22"/>
                <w:szCs w:val="22"/>
              </w:rPr>
            </w:pPr>
            <w:r w:rsidRPr="00CD472F">
              <w:rPr>
                <w:sz w:val="22"/>
                <w:szCs w:val="22"/>
              </w:rPr>
              <w:lastRenderedPageBreak/>
              <w:t>оценочная стоимость ценных бумаг одного юридического лица, денежные средства в рублях и в иностранной валюте на счетах и во вкладах (депозитах) в таком юридическом лице (если соответствующее юридическое лицо является кредитной организацией или иностранным юридическим лицом, признанным банком по законодательству иностранного государства, на территории которого оно зарегистрировано), требования к этому юридическому лицу выплатить денежный эквивалент драгоценных металлов по текущему курсу (если соответствующее юридическое лицо является кредитной организацией),</w:t>
            </w:r>
            <w:r w:rsidRPr="00CD472F">
              <w:rPr>
                <w:b/>
                <w:sz w:val="22"/>
                <w:szCs w:val="22"/>
              </w:rPr>
              <w:t xml:space="preserve"> </w:t>
            </w:r>
            <w:r w:rsidRPr="00CD472F">
              <w:rPr>
                <w:sz w:val="22"/>
                <w:szCs w:val="22"/>
              </w:rPr>
              <w:t xml:space="preserve">права требования к такому юридическому лицу, возникающие в результате приобретения (отчуждения) ценных бумаг, а также возникающие на основании договора на брокерское обслуживание с таким юридическим лицом, в совокупности не должны </w:t>
            </w:r>
            <w:r w:rsidRPr="00CD472F">
              <w:rPr>
                <w:sz w:val="22"/>
                <w:szCs w:val="22"/>
              </w:rPr>
              <w:lastRenderedPageBreak/>
              <w:t>превышать 15 (Пятнадцать) процентов стоимости активов фонда. Требования настоящего абзаца не распространяются на государственные ценные бумаги Российской Федерации и на права требования к центральному контрагенту.</w:t>
            </w:r>
          </w:p>
          <w:p w14:paraId="745E920F" w14:textId="77777777" w:rsidR="002D7E9D" w:rsidRPr="00CD472F" w:rsidRDefault="002D7E9D" w:rsidP="002D7E9D">
            <w:pPr>
              <w:ind w:firstLine="567"/>
              <w:jc w:val="both"/>
              <w:rPr>
                <w:sz w:val="22"/>
                <w:szCs w:val="22"/>
              </w:rPr>
            </w:pPr>
            <w:r w:rsidRPr="00CD472F">
              <w:rPr>
                <w:sz w:val="22"/>
                <w:szCs w:val="22"/>
              </w:rPr>
              <w:t>Оценочная стоимость ценных бумаг одного субъекта Российской Федерации (административно-территориального образования иностранного государства), муниципального образования, государственных ценных бумаг одного иностранного государства не должна превышать 15 (Пятнадцать) процентов стоимости активов фонда.</w:t>
            </w:r>
          </w:p>
          <w:p w14:paraId="6B163857" w14:textId="77777777" w:rsidR="002D7E9D" w:rsidRPr="00CD472F" w:rsidRDefault="002D7E9D" w:rsidP="002D7E9D">
            <w:pPr>
              <w:ind w:firstLine="567"/>
              <w:jc w:val="both"/>
              <w:rPr>
                <w:sz w:val="22"/>
                <w:szCs w:val="22"/>
              </w:rPr>
            </w:pPr>
            <w:r w:rsidRPr="00CD472F">
              <w:rPr>
                <w:sz w:val="22"/>
                <w:szCs w:val="22"/>
              </w:rPr>
              <w:t>Для целей настоящего пункта российские и иностранные депозитарные расписки рассматриваются как ценные бумаги, права собственности на которые удостоверяют соответствующие депозитарные расписки.</w:t>
            </w:r>
          </w:p>
          <w:p w14:paraId="4E7C5B37" w14:textId="644100A6" w:rsidR="002D7E9D" w:rsidRPr="00CD472F" w:rsidRDefault="00495FBB" w:rsidP="002D7E9D">
            <w:pPr>
              <w:ind w:firstLine="567"/>
              <w:jc w:val="both"/>
              <w:rPr>
                <w:sz w:val="22"/>
                <w:szCs w:val="22"/>
              </w:rPr>
            </w:pPr>
            <w:r w:rsidRPr="00CD472F">
              <w:rPr>
                <w:sz w:val="22"/>
                <w:szCs w:val="22"/>
              </w:rPr>
              <w:t>Для целей настоящего пункта ценные бумаги инвестиционных фондов, в том числе иностранных инвестиционных фондов,</w:t>
            </w:r>
            <w:r w:rsidRPr="00CD472F">
              <w:rPr>
                <w:b/>
                <w:sz w:val="22"/>
                <w:szCs w:val="22"/>
              </w:rPr>
              <w:t xml:space="preserve"> и ипотечные сертификаты участия </w:t>
            </w:r>
            <w:r w:rsidRPr="00CD472F">
              <w:rPr>
                <w:sz w:val="22"/>
                <w:szCs w:val="22"/>
              </w:rPr>
              <w:t>рассматриваются как совокупность активов, в которые инвестировано имущество соответствующего фонда</w:t>
            </w:r>
            <w:r w:rsidRPr="00CD472F">
              <w:rPr>
                <w:b/>
                <w:sz w:val="22"/>
                <w:szCs w:val="22"/>
              </w:rPr>
              <w:t xml:space="preserve"> (ипотечного покрытия).</w:t>
            </w:r>
            <w:r w:rsidR="002D7E9D" w:rsidRPr="00CD472F">
              <w:rPr>
                <w:sz w:val="22"/>
                <w:szCs w:val="22"/>
              </w:rPr>
              <w:t xml:space="preserve"> Если лицо, обязанное по ценным бумагам инвестиционного фонда, не предоставляет и (или) не раскрывает информацию об активах, в которые инвестировано имущество инвестиционного фонда, такие ценные бумаги могут приобретаться в состав активов фонда (без учета требования, установленного абзацем первым настоящего пункта), если в соответствии с личным законом лица, обязанного по ценным бумагам инвестиционного фонда, такие ценные бумаги могут приобретаться неквалифицированными (розничными) инвесторами (неограниченным кругом лиц) и исходя из требований, предъявляемых к деятельности инвестиционного фонда, или документов, регулирующих инвестиционную деятельность инвестиционного фонда (в том числе инвестиционной декларации, проспекта эмиссии, правил доверительного управления), доля ценных бумаг одного юридического лица не должна превышать 10 (Десять) процентов стоимости активов инвестиционного фонда.</w:t>
            </w:r>
          </w:p>
          <w:p w14:paraId="13C41F54" w14:textId="77777777" w:rsidR="002D7E9D" w:rsidRPr="00CD472F" w:rsidRDefault="002D7E9D" w:rsidP="002D7E9D">
            <w:pPr>
              <w:ind w:firstLine="567"/>
              <w:jc w:val="both"/>
              <w:rPr>
                <w:b/>
                <w:sz w:val="22"/>
                <w:szCs w:val="22"/>
              </w:rPr>
            </w:pPr>
            <w:r w:rsidRPr="00CD472F">
              <w:rPr>
                <w:sz w:val="22"/>
                <w:szCs w:val="22"/>
              </w:rPr>
              <w:t xml:space="preserve">Для целей расчета ограничения, указанного в абзаце первом настоящего пункта, в сумме денежных средств в рублях и в иностранной валюте на счетах в </w:t>
            </w:r>
            <w:r w:rsidRPr="00CD472F">
              <w:rPr>
                <w:sz w:val="22"/>
                <w:szCs w:val="22"/>
              </w:rPr>
              <w:lastRenderedPageBreak/>
              <w:t>одном юридическом лице, составляющей фонд, не учитывается сумма (или ее часть) денежных средств, подлежащих выплате в связи с погашением и обменом инвестиционных паев фонда на момент расчета ограничения. При этом общая сумма денежных средств, которая не учитывается при расчете указанного ограничения, в отношении всех денежных средств в рублях и в иностранной валюте на всех счетах, составляющих фонд, не может превышать общую сумму денежных средств, подлежащих выплате в связи с погашением и обменом инвестиционных паев фонда на момент расчета ограничения</w:t>
            </w:r>
            <w:r w:rsidR="00984064" w:rsidRPr="00CD472F">
              <w:rPr>
                <w:b/>
                <w:sz w:val="22"/>
                <w:szCs w:val="22"/>
              </w:rPr>
              <w:t>.</w:t>
            </w:r>
          </w:p>
          <w:p w14:paraId="65F2A4E4" w14:textId="77777777" w:rsidR="002D7E9D" w:rsidRPr="00CD472F" w:rsidRDefault="002D7E9D" w:rsidP="002D7E9D">
            <w:pPr>
              <w:ind w:firstLine="567"/>
              <w:jc w:val="both"/>
              <w:rPr>
                <w:b/>
                <w:sz w:val="22"/>
                <w:szCs w:val="22"/>
              </w:rPr>
            </w:pPr>
            <w:r w:rsidRPr="00CD472F">
              <w:rPr>
                <w:b/>
                <w:sz w:val="22"/>
                <w:szCs w:val="22"/>
              </w:rPr>
              <w:t>Для целей настоящего пункта производные финансовые инструменты учитываются в объеме приобретаемых (отчуждаемых) базовых (базисных) активов таких производных финансовых инструментов (если базовым (базисным) активом является другой производный финансовый инструмент (индекс) - как базовые (базисные) активы таких производных финансовых инструментов (активы, входящие в список для расчета такого индекса).</w:t>
            </w:r>
          </w:p>
          <w:p w14:paraId="28ACB4B1" w14:textId="77777777" w:rsidR="002D7E9D" w:rsidRPr="00CD472F" w:rsidRDefault="002D7E9D" w:rsidP="002D7E9D">
            <w:pPr>
              <w:ind w:firstLine="567"/>
              <w:jc w:val="both"/>
              <w:rPr>
                <w:b/>
                <w:sz w:val="22"/>
                <w:szCs w:val="22"/>
              </w:rPr>
            </w:pPr>
            <w:r w:rsidRPr="00CD472F">
              <w:rPr>
                <w:b/>
                <w:sz w:val="22"/>
                <w:szCs w:val="22"/>
              </w:rPr>
              <w:t>Стоимость лотов производных финансовых инструментов (если базовым (базисным) активом производного финансового инструмента является другой производный финансовый инструмент - стоимость лотов таких производных финансовых инструментов), размер принятых обязательств по поставке активов по сделкам, дата исполнения которых не ранее 3 (Трех) рабочих дней с даты заключения сделки, и заемные средства, предусмотренные подпунктом 5 пункта 1 статьи 40 Федерального закона «Об инвестиционных фондах», в совокупности не должны превышать 40 (Сорок) процентов стоимости чистых активов фонда.</w:t>
            </w:r>
          </w:p>
          <w:p w14:paraId="049CB96E" w14:textId="77777777" w:rsidR="002D7E9D" w:rsidRPr="00CD472F" w:rsidRDefault="002D7E9D" w:rsidP="002D7E9D">
            <w:pPr>
              <w:ind w:firstLine="567"/>
              <w:jc w:val="both"/>
              <w:rPr>
                <w:b/>
                <w:sz w:val="22"/>
                <w:szCs w:val="22"/>
              </w:rPr>
            </w:pPr>
            <w:r w:rsidRPr="00CD472F">
              <w:rPr>
                <w:b/>
                <w:sz w:val="22"/>
                <w:szCs w:val="22"/>
              </w:rPr>
              <w:t xml:space="preserve">На дату заключения сделок с производными финансовыми инструментами, договоров займа, кредитных договоров или сделок, дата исполнения которых не ранее 3 (Трех) рабочих дней с даты заключения сделки, совокупная стоимость активов, указанных в абзаце седьмом настоящего пункта, с учетом заключенных ранее сделок, указанных в настоящем абзаце, и заемных средств, предусмотренных подпунктом 5 пункта 1 статьи 40 Федерального закона «Об </w:t>
            </w:r>
            <w:r w:rsidRPr="00CD472F">
              <w:rPr>
                <w:b/>
                <w:sz w:val="22"/>
                <w:szCs w:val="22"/>
              </w:rPr>
              <w:lastRenderedPageBreak/>
              <w:t>инвестиционных фондах», не должна превышать 20 (Двадцать) процентов стоимости чистых активов фонда.</w:t>
            </w:r>
          </w:p>
          <w:p w14:paraId="0B825D3F" w14:textId="77777777" w:rsidR="002D7E9D" w:rsidRPr="00CD472F" w:rsidRDefault="002D7E9D" w:rsidP="002D7E9D">
            <w:pPr>
              <w:ind w:firstLine="567"/>
              <w:jc w:val="both"/>
              <w:rPr>
                <w:b/>
                <w:sz w:val="22"/>
                <w:szCs w:val="22"/>
              </w:rPr>
            </w:pPr>
            <w:r w:rsidRPr="00CD472F">
              <w:rPr>
                <w:b/>
                <w:sz w:val="22"/>
                <w:szCs w:val="22"/>
              </w:rPr>
              <w:t>Для целей настоящего пункта производные финансовые инструменты учитываются в объеме открытой позиции, скорректированной по результатам клиринга.</w:t>
            </w:r>
          </w:p>
          <w:p w14:paraId="46648242" w14:textId="77777777" w:rsidR="00B86DB8" w:rsidRDefault="002D7E9D" w:rsidP="002D7E9D">
            <w:pPr>
              <w:ind w:firstLine="567"/>
              <w:jc w:val="both"/>
              <w:rPr>
                <w:b/>
                <w:sz w:val="22"/>
                <w:szCs w:val="22"/>
              </w:rPr>
            </w:pPr>
            <w:r w:rsidRPr="00CD472F">
              <w:rPr>
                <w:b/>
                <w:sz w:val="22"/>
                <w:szCs w:val="22"/>
              </w:rPr>
              <w:t>Для целей абзаца седьмого и восьмого настоящего пункта не учитываются опционные договоры, по которым управляющая компания имеет право требовать от контрагента покупки или продажи базового (базисного) актива.</w:t>
            </w:r>
          </w:p>
          <w:p w14:paraId="233FFAC7" w14:textId="77777777" w:rsidR="00CD472F" w:rsidRPr="00CD472F" w:rsidRDefault="00CD472F" w:rsidP="002D7E9D">
            <w:pPr>
              <w:ind w:firstLine="567"/>
              <w:jc w:val="both"/>
              <w:rPr>
                <w:sz w:val="22"/>
                <w:szCs w:val="22"/>
              </w:rPr>
            </w:pPr>
          </w:p>
        </w:tc>
      </w:tr>
      <w:tr w:rsidR="00B86DB8" w:rsidRPr="00CD472F" w14:paraId="07A25C33" w14:textId="77777777" w:rsidTr="00266080">
        <w:trPr>
          <w:trHeight w:val="652"/>
        </w:trPr>
        <w:tc>
          <w:tcPr>
            <w:tcW w:w="568" w:type="dxa"/>
          </w:tcPr>
          <w:p w14:paraId="39E29E53" w14:textId="277A0F31" w:rsidR="00B86DB8" w:rsidRPr="00CD472F" w:rsidRDefault="00837798" w:rsidP="00E01815">
            <w:pPr>
              <w:pStyle w:val="prg3"/>
              <w:numPr>
                <w:ilvl w:val="0"/>
                <w:numId w:val="0"/>
              </w:numPr>
              <w:spacing w:before="0" w:after="120"/>
              <w:ind w:left="-87"/>
              <w:jc w:val="center"/>
              <w:rPr>
                <w:rFonts w:ascii="Times New Roman" w:hAnsi="Times New Roman" w:cs="Times New Roman"/>
                <w:kern w:val="0"/>
                <w:sz w:val="22"/>
                <w:szCs w:val="22"/>
              </w:rPr>
            </w:pPr>
            <w:r w:rsidRPr="00CD472F">
              <w:rPr>
                <w:rFonts w:ascii="Times New Roman" w:hAnsi="Times New Roman" w:cs="Times New Roman"/>
                <w:kern w:val="0"/>
                <w:sz w:val="22"/>
                <w:szCs w:val="22"/>
              </w:rPr>
              <w:lastRenderedPageBreak/>
              <w:t>1</w:t>
            </w:r>
            <w:r w:rsidR="00E01815" w:rsidRPr="00CD472F">
              <w:rPr>
                <w:rFonts w:ascii="Times New Roman" w:hAnsi="Times New Roman" w:cs="Times New Roman"/>
                <w:kern w:val="0"/>
                <w:sz w:val="22"/>
                <w:szCs w:val="22"/>
              </w:rPr>
              <w:t>1</w:t>
            </w:r>
          </w:p>
        </w:tc>
        <w:tc>
          <w:tcPr>
            <w:tcW w:w="1076" w:type="dxa"/>
          </w:tcPr>
          <w:p w14:paraId="45E09AB6" w14:textId="77777777" w:rsidR="00B86DB8" w:rsidRPr="00CD472F" w:rsidRDefault="00984064" w:rsidP="002B55FB">
            <w:pPr>
              <w:pStyle w:val="prg3"/>
              <w:numPr>
                <w:ilvl w:val="0"/>
                <w:numId w:val="0"/>
              </w:numPr>
              <w:spacing w:before="0" w:after="120"/>
              <w:jc w:val="center"/>
              <w:rPr>
                <w:rFonts w:ascii="Times New Roman" w:hAnsi="Times New Roman" w:cs="Times New Roman"/>
                <w:kern w:val="0"/>
                <w:sz w:val="22"/>
                <w:szCs w:val="22"/>
              </w:rPr>
            </w:pPr>
            <w:r w:rsidRPr="00CD472F">
              <w:rPr>
                <w:rFonts w:ascii="Times New Roman" w:hAnsi="Times New Roman" w:cs="Times New Roman"/>
                <w:kern w:val="0"/>
                <w:sz w:val="22"/>
                <w:szCs w:val="22"/>
              </w:rPr>
              <w:t>24.</w:t>
            </w:r>
          </w:p>
        </w:tc>
        <w:tc>
          <w:tcPr>
            <w:tcW w:w="4168" w:type="dxa"/>
          </w:tcPr>
          <w:p w14:paraId="549C19AC" w14:textId="77777777" w:rsidR="00984064" w:rsidRPr="00CD472F" w:rsidRDefault="00984064" w:rsidP="00984064">
            <w:pPr>
              <w:shd w:val="clear" w:color="auto" w:fill="FFFFFF"/>
              <w:spacing w:before="60" w:after="60"/>
              <w:jc w:val="both"/>
              <w:rPr>
                <w:sz w:val="22"/>
                <w:szCs w:val="22"/>
              </w:rPr>
            </w:pPr>
            <w:r w:rsidRPr="00CD472F">
              <w:rPr>
                <w:sz w:val="22"/>
                <w:szCs w:val="22"/>
              </w:rPr>
              <w:t>Описание рисков, связанных с инвестированием:</w:t>
            </w:r>
          </w:p>
          <w:p w14:paraId="0391C85C" w14:textId="77777777" w:rsidR="00984064" w:rsidRPr="00CD472F" w:rsidRDefault="00984064" w:rsidP="00984064">
            <w:pPr>
              <w:pStyle w:val="NormalWeb1"/>
              <w:tabs>
                <w:tab w:val="left" w:pos="900"/>
                <w:tab w:val="left" w:pos="1260"/>
              </w:tabs>
              <w:ind w:firstLine="567"/>
              <w:jc w:val="both"/>
              <w:rPr>
                <w:rFonts w:ascii="Times New Roman" w:hAnsi="Times New Roman"/>
                <w:sz w:val="22"/>
                <w:szCs w:val="22"/>
              </w:rPr>
            </w:pPr>
            <w:r w:rsidRPr="00CD472F">
              <w:rPr>
                <w:rFonts w:ascii="Times New Roman" w:hAnsi="Times New Roman"/>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0AC021FB" w14:textId="77777777" w:rsidR="00984064" w:rsidRPr="00CD472F" w:rsidRDefault="00984064" w:rsidP="00984064">
            <w:pPr>
              <w:pStyle w:val="NormalWeb1"/>
              <w:tabs>
                <w:tab w:val="left" w:pos="900"/>
                <w:tab w:val="left" w:pos="1260"/>
              </w:tabs>
              <w:ind w:firstLine="567"/>
              <w:jc w:val="both"/>
              <w:rPr>
                <w:rFonts w:ascii="Times New Roman" w:hAnsi="Times New Roman"/>
                <w:sz w:val="22"/>
                <w:szCs w:val="22"/>
              </w:rPr>
            </w:pPr>
            <w:r w:rsidRPr="00CD472F">
              <w:rPr>
                <w:rFonts w:ascii="Times New Roman" w:hAnsi="Times New Roman"/>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07E44246" w14:textId="77777777" w:rsidR="00984064" w:rsidRPr="00CD472F" w:rsidRDefault="00984064" w:rsidP="00984064">
            <w:pPr>
              <w:ind w:firstLine="567"/>
              <w:jc w:val="both"/>
              <w:rPr>
                <w:sz w:val="22"/>
                <w:szCs w:val="22"/>
              </w:rPr>
            </w:pPr>
            <w:r w:rsidRPr="00CD472F">
              <w:rPr>
                <w:sz w:val="22"/>
                <w:szCs w:val="22"/>
              </w:rPr>
              <w:t>Настоящее описание рисков не раскрывает информации обо всех рисках вследствие разнообразия ситуаций, возникающих при инвестировании.</w:t>
            </w:r>
          </w:p>
          <w:p w14:paraId="5ACF31B9" w14:textId="77777777" w:rsidR="00984064" w:rsidRPr="00CD472F" w:rsidRDefault="00984064" w:rsidP="00984064">
            <w:pPr>
              <w:ind w:firstLine="567"/>
              <w:jc w:val="both"/>
              <w:rPr>
                <w:sz w:val="22"/>
                <w:szCs w:val="22"/>
              </w:rPr>
            </w:pPr>
            <w:r w:rsidRPr="00CD472F">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59B36C2F" w14:textId="77777777" w:rsidR="00984064" w:rsidRPr="00CD472F" w:rsidRDefault="00984064" w:rsidP="00984064">
            <w:pPr>
              <w:ind w:firstLine="567"/>
              <w:jc w:val="both"/>
              <w:rPr>
                <w:sz w:val="22"/>
                <w:szCs w:val="22"/>
              </w:rPr>
            </w:pPr>
            <w:r w:rsidRPr="00CD472F">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534A2914" w14:textId="77777777" w:rsidR="00984064" w:rsidRPr="00CD472F" w:rsidRDefault="00984064" w:rsidP="00984064">
            <w:pPr>
              <w:pStyle w:val="NormalWeb1"/>
              <w:tabs>
                <w:tab w:val="left" w:pos="900"/>
                <w:tab w:val="left" w:pos="1260"/>
              </w:tabs>
              <w:ind w:firstLine="539"/>
              <w:jc w:val="both"/>
              <w:rPr>
                <w:rFonts w:ascii="Times New Roman" w:hAnsi="Times New Roman"/>
                <w:sz w:val="22"/>
                <w:szCs w:val="22"/>
              </w:rPr>
            </w:pPr>
            <w:r w:rsidRPr="00CD472F">
              <w:rPr>
                <w:rFonts w:ascii="Times New Roman" w:hAnsi="Times New Roman"/>
                <w:sz w:val="22"/>
                <w:szCs w:val="22"/>
              </w:rPr>
              <w:t>Риски, связанные с инвестированием, включают, но не ограничиваются следующими рисками:</w:t>
            </w:r>
          </w:p>
          <w:p w14:paraId="5F16D495" w14:textId="77777777" w:rsidR="00984064" w:rsidRPr="00CD472F" w:rsidRDefault="00984064" w:rsidP="00984064">
            <w:pPr>
              <w:widowControl w:val="0"/>
              <w:shd w:val="clear" w:color="auto" w:fill="FFFFFF"/>
              <w:tabs>
                <w:tab w:val="left" w:pos="847"/>
              </w:tabs>
              <w:adjustRightInd w:val="0"/>
              <w:spacing w:line="303" w:lineRule="exact"/>
              <w:jc w:val="both"/>
              <w:rPr>
                <w:sz w:val="22"/>
                <w:szCs w:val="22"/>
              </w:rPr>
            </w:pPr>
            <w:r w:rsidRPr="00CD472F">
              <w:rPr>
                <w:sz w:val="22"/>
                <w:szCs w:val="22"/>
              </w:rPr>
              <w:t>- экономический - риск возникновения неблагоприятных событий экономического характера;</w:t>
            </w:r>
          </w:p>
          <w:p w14:paraId="09E63CB0" w14:textId="77777777" w:rsidR="00984064" w:rsidRPr="00CD472F" w:rsidRDefault="00984064" w:rsidP="00984064">
            <w:pPr>
              <w:widowControl w:val="0"/>
              <w:shd w:val="clear" w:color="auto" w:fill="FFFFFF"/>
              <w:tabs>
                <w:tab w:val="left" w:pos="847"/>
              </w:tabs>
              <w:adjustRightInd w:val="0"/>
              <w:spacing w:line="303" w:lineRule="exact"/>
              <w:jc w:val="both"/>
              <w:rPr>
                <w:sz w:val="22"/>
                <w:szCs w:val="22"/>
              </w:rPr>
            </w:pPr>
            <w:r w:rsidRPr="00CD472F">
              <w:rPr>
                <w:sz w:val="22"/>
                <w:szCs w:val="22"/>
              </w:rPr>
              <w:lastRenderedPageBreak/>
              <w:t>- ценовой риск, проявляющийся в изменении цен на ценные бумаги и финансовые инструменты, которое может привести к падению стоимости активов;</w:t>
            </w:r>
          </w:p>
          <w:p w14:paraId="60B2D645" w14:textId="77777777" w:rsidR="00984064" w:rsidRPr="00CD472F" w:rsidRDefault="00984064" w:rsidP="00984064">
            <w:pPr>
              <w:widowControl w:val="0"/>
              <w:shd w:val="clear" w:color="auto" w:fill="FFFFFF"/>
              <w:tabs>
                <w:tab w:val="left" w:pos="847"/>
              </w:tabs>
              <w:adjustRightInd w:val="0"/>
              <w:spacing w:line="303" w:lineRule="exact"/>
              <w:jc w:val="both"/>
              <w:rPr>
                <w:sz w:val="22"/>
                <w:szCs w:val="22"/>
              </w:rPr>
            </w:pPr>
            <w:r w:rsidRPr="00CD472F">
              <w:rPr>
                <w:sz w:val="22"/>
                <w:szCs w:val="22"/>
              </w:rPr>
              <w:t>- валютный – риск потерь вследствие мировых финансовых кризисов и неблагоприятных изменений валютных курсов;</w:t>
            </w:r>
          </w:p>
          <w:p w14:paraId="47D306F5" w14:textId="77777777" w:rsidR="00984064" w:rsidRPr="00CD472F" w:rsidRDefault="00984064" w:rsidP="00984064">
            <w:pPr>
              <w:widowControl w:val="0"/>
              <w:shd w:val="clear" w:color="auto" w:fill="FFFFFF"/>
              <w:tabs>
                <w:tab w:val="left" w:pos="847"/>
              </w:tabs>
              <w:adjustRightInd w:val="0"/>
              <w:spacing w:line="303" w:lineRule="exact"/>
              <w:jc w:val="both"/>
              <w:rPr>
                <w:sz w:val="22"/>
                <w:szCs w:val="22"/>
              </w:rPr>
            </w:pPr>
            <w:r w:rsidRPr="00CD472F">
              <w:rPr>
                <w:sz w:val="22"/>
                <w:szCs w:val="22"/>
              </w:rPr>
              <w:t>- рыночный риск, связанный с колебаниями курсов валют, процентных ставок, цен финансовых инструментов;</w:t>
            </w:r>
          </w:p>
          <w:p w14:paraId="05BEC272" w14:textId="77777777" w:rsidR="00984064" w:rsidRPr="00CD472F" w:rsidRDefault="00984064" w:rsidP="00984064">
            <w:pPr>
              <w:widowControl w:val="0"/>
              <w:shd w:val="clear" w:color="auto" w:fill="FFFFFF"/>
              <w:tabs>
                <w:tab w:val="left" w:pos="847"/>
              </w:tabs>
              <w:adjustRightInd w:val="0"/>
              <w:spacing w:line="303" w:lineRule="exact"/>
              <w:rPr>
                <w:sz w:val="22"/>
                <w:szCs w:val="22"/>
              </w:rPr>
            </w:pPr>
            <w:r w:rsidRPr="00CD472F">
              <w:rPr>
                <w:sz w:val="22"/>
                <w:szCs w:val="22"/>
              </w:rPr>
              <w:t>- инфляционный – возможность потерь в связи с инфляцией;</w:t>
            </w:r>
          </w:p>
          <w:p w14:paraId="02362FF0" w14:textId="77777777" w:rsidR="00984064" w:rsidRPr="00CD472F" w:rsidRDefault="00984064" w:rsidP="00984064">
            <w:pPr>
              <w:widowControl w:val="0"/>
              <w:shd w:val="clear" w:color="auto" w:fill="FFFFFF"/>
              <w:tabs>
                <w:tab w:val="left" w:pos="847"/>
              </w:tabs>
              <w:adjustRightInd w:val="0"/>
              <w:spacing w:line="303" w:lineRule="exact"/>
              <w:jc w:val="both"/>
              <w:rPr>
                <w:sz w:val="22"/>
                <w:szCs w:val="22"/>
              </w:rPr>
            </w:pPr>
            <w:r w:rsidRPr="00CD472F">
              <w:rPr>
                <w:sz w:val="22"/>
                <w:szCs w:val="22"/>
              </w:rPr>
              <w:t>- риск ликвидности – возможность возникновения затруднений с продажей или покупкой актива в определенный момент времени;</w:t>
            </w:r>
          </w:p>
          <w:p w14:paraId="73D9B737" w14:textId="77777777" w:rsidR="00984064" w:rsidRPr="00CD472F" w:rsidRDefault="00984064" w:rsidP="00984064">
            <w:pPr>
              <w:widowControl w:val="0"/>
              <w:shd w:val="clear" w:color="auto" w:fill="FFFFFF"/>
              <w:tabs>
                <w:tab w:val="left" w:pos="847"/>
              </w:tabs>
              <w:adjustRightInd w:val="0"/>
              <w:spacing w:line="303" w:lineRule="exact"/>
              <w:jc w:val="both"/>
              <w:rPr>
                <w:sz w:val="22"/>
                <w:szCs w:val="22"/>
              </w:rPr>
            </w:pPr>
            <w:r w:rsidRPr="00CD472F">
              <w:rPr>
                <w:sz w:val="22"/>
                <w:szCs w:val="22"/>
              </w:rPr>
              <w:t>- кредитный – связанный, в частности, с возможностью неисполнения принятых обязательств со стороны эмитентов ценных бумаг и контрагентов по сделкам; возможностью дефолта государства по своим обязательствам; возможность банкротства эмитента;</w:t>
            </w:r>
          </w:p>
          <w:p w14:paraId="0256BF8F" w14:textId="77777777" w:rsidR="00984064" w:rsidRPr="00CD472F" w:rsidRDefault="00984064" w:rsidP="00984064">
            <w:pPr>
              <w:widowControl w:val="0"/>
              <w:shd w:val="clear" w:color="auto" w:fill="FFFFFF"/>
              <w:tabs>
                <w:tab w:val="left" w:pos="847"/>
              </w:tabs>
              <w:adjustRightInd w:val="0"/>
              <w:spacing w:line="303" w:lineRule="exact"/>
              <w:jc w:val="both"/>
              <w:rPr>
                <w:sz w:val="22"/>
                <w:szCs w:val="22"/>
              </w:rPr>
            </w:pPr>
            <w:r w:rsidRPr="00CD472F">
              <w:rPr>
                <w:sz w:val="22"/>
                <w:szCs w:val="22"/>
              </w:rPr>
              <w:t>- системный риск – риск, связанный с функционированием финансовой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каким-то образом на деятельность на рынке ценных бумаг;</w:t>
            </w:r>
          </w:p>
          <w:p w14:paraId="54FF7DD5" w14:textId="77777777" w:rsidR="00984064" w:rsidRPr="00CD472F" w:rsidRDefault="00984064" w:rsidP="00984064">
            <w:pPr>
              <w:widowControl w:val="0"/>
              <w:shd w:val="clear" w:color="auto" w:fill="FFFFFF"/>
              <w:tabs>
                <w:tab w:val="left" w:pos="847"/>
              </w:tabs>
              <w:adjustRightInd w:val="0"/>
              <w:spacing w:line="303" w:lineRule="exact"/>
              <w:jc w:val="both"/>
              <w:rPr>
                <w:sz w:val="22"/>
                <w:szCs w:val="22"/>
              </w:rPr>
            </w:pPr>
            <w:r w:rsidRPr="00CD472F">
              <w:rPr>
                <w:sz w:val="22"/>
                <w:szCs w:val="22"/>
              </w:rPr>
              <w:t>- правовой – риск законодательных изменений, возникающий на финансовом рынке в связи с появлением новых или изменением существующих законодательных актов, в том числе налоговых;</w:t>
            </w:r>
          </w:p>
          <w:p w14:paraId="688B26A6" w14:textId="77777777" w:rsidR="00984064" w:rsidRPr="00CD472F" w:rsidRDefault="00984064" w:rsidP="00984064">
            <w:pPr>
              <w:widowControl w:val="0"/>
              <w:shd w:val="clear" w:color="auto" w:fill="FFFFFF"/>
              <w:tabs>
                <w:tab w:val="left" w:pos="847"/>
              </w:tabs>
              <w:adjustRightInd w:val="0"/>
              <w:spacing w:line="303" w:lineRule="exact"/>
              <w:jc w:val="both"/>
              <w:rPr>
                <w:sz w:val="22"/>
                <w:szCs w:val="22"/>
              </w:rPr>
            </w:pPr>
            <w:r w:rsidRPr="00CD472F">
              <w:rPr>
                <w:sz w:val="22"/>
                <w:szCs w:val="22"/>
              </w:rPr>
              <w:t>- социально-политический – риск радикального изменения политического и экономического курса в государстве, особенно, при смене президента, парламента, правительства, риск социальной нестабильности, в том числе забастовок, риск начала военных действий;</w:t>
            </w:r>
          </w:p>
          <w:p w14:paraId="3D56B015" w14:textId="77777777" w:rsidR="00984064" w:rsidRPr="00CD472F" w:rsidRDefault="00984064" w:rsidP="00984064">
            <w:pPr>
              <w:widowControl w:val="0"/>
              <w:shd w:val="clear" w:color="auto" w:fill="FFFFFF"/>
              <w:tabs>
                <w:tab w:val="left" w:pos="847"/>
              </w:tabs>
              <w:adjustRightInd w:val="0"/>
              <w:spacing w:line="303" w:lineRule="exact"/>
              <w:jc w:val="both"/>
              <w:rPr>
                <w:sz w:val="22"/>
                <w:szCs w:val="22"/>
              </w:rPr>
            </w:pPr>
            <w:r w:rsidRPr="00CD472F">
              <w:rPr>
                <w:sz w:val="22"/>
                <w:szCs w:val="22"/>
              </w:rPr>
              <w:t xml:space="preserve">- операционный – риск, связанный с возможностью неправильного функционирования оборудования и программного обеспечения, </w:t>
            </w:r>
            <w:r w:rsidRPr="00CD472F">
              <w:rPr>
                <w:sz w:val="22"/>
                <w:szCs w:val="22"/>
              </w:rPr>
              <w:lastRenderedPageBreak/>
              <w:t>используемого при обработке сделок,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14:paraId="41ADE02F" w14:textId="77777777" w:rsidR="00B86DB8" w:rsidRPr="00CD472F" w:rsidRDefault="00984064" w:rsidP="00984064">
            <w:pPr>
              <w:widowControl w:val="0"/>
              <w:shd w:val="clear" w:color="auto" w:fill="FFFFFF"/>
              <w:tabs>
                <w:tab w:val="left" w:pos="847"/>
              </w:tabs>
              <w:adjustRightInd w:val="0"/>
              <w:spacing w:line="303" w:lineRule="exact"/>
              <w:jc w:val="both"/>
              <w:rPr>
                <w:sz w:val="22"/>
                <w:szCs w:val="22"/>
              </w:rPr>
            </w:pPr>
            <w:r w:rsidRPr="00CD472F">
              <w:rPr>
                <w:sz w:val="22"/>
                <w:szCs w:val="22"/>
              </w:rPr>
              <w:t>- техногенный – риск, порожденный хозяйственной деятельностью человека: аварийные ситуации, пожары и т.д.</w:t>
            </w:r>
          </w:p>
        </w:tc>
        <w:tc>
          <w:tcPr>
            <w:tcW w:w="4253" w:type="dxa"/>
          </w:tcPr>
          <w:p w14:paraId="467E3AA6" w14:textId="77777777" w:rsidR="00984064" w:rsidRPr="00CD472F" w:rsidRDefault="00984064" w:rsidP="00984064">
            <w:pPr>
              <w:shd w:val="clear" w:color="auto" w:fill="FFFFFF"/>
              <w:spacing w:before="60" w:after="60"/>
              <w:jc w:val="both"/>
              <w:rPr>
                <w:sz w:val="22"/>
                <w:szCs w:val="22"/>
              </w:rPr>
            </w:pPr>
            <w:r w:rsidRPr="00CD472F">
              <w:rPr>
                <w:sz w:val="22"/>
                <w:szCs w:val="22"/>
              </w:rPr>
              <w:lastRenderedPageBreak/>
              <w:t>Описание рисков, связанных с инвестированием:</w:t>
            </w:r>
          </w:p>
          <w:p w14:paraId="739CC865" w14:textId="77777777" w:rsidR="00984064" w:rsidRPr="00CD472F" w:rsidRDefault="00984064" w:rsidP="00984064">
            <w:pPr>
              <w:pStyle w:val="NormalWeb1"/>
              <w:tabs>
                <w:tab w:val="left" w:pos="900"/>
                <w:tab w:val="left" w:pos="1260"/>
              </w:tabs>
              <w:ind w:firstLine="567"/>
              <w:jc w:val="both"/>
              <w:rPr>
                <w:rFonts w:ascii="Times New Roman" w:hAnsi="Times New Roman"/>
                <w:sz w:val="22"/>
                <w:szCs w:val="22"/>
              </w:rPr>
            </w:pPr>
            <w:r w:rsidRPr="00CD472F">
              <w:rPr>
                <w:rFonts w:ascii="Times New Roman" w:hAnsi="Times New Roman"/>
                <w:sz w:val="22"/>
                <w:szCs w:val="22"/>
              </w:rPr>
              <w:t>Управляющая компания не гарантирует доходность инвестиций в фонд. Стоимость инвестиционных паев может как увеличиваться, так и уменьшаться, в зависимости от изменения рыночной стоимости объектов инвестирования. Государство не гарантирует доходность инвестиций в фонд. Заявления любых лиц об увеличении в будущем стоимости инвестиционного пая могут расцениваться не иначе как предположения.</w:t>
            </w:r>
          </w:p>
          <w:p w14:paraId="60C0BF94" w14:textId="77777777" w:rsidR="00984064" w:rsidRPr="00CD472F" w:rsidRDefault="00984064" w:rsidP="00984064">
            <w:pPr>
              <w:pStyle w:val="NormalWeb1"/>
              <w:tabs>
                <w:tab w:val="left" w:pos="900"/>
                <w:tab w:val="left" w:pos="1260"/>
              </w:tabs>
              <w:ind w:firstLine="567"/>
              <w:jc w:val="both"/>
              <w:rPr>
                <w:rFonts w:ascii="Times New Roman" w:hAnsi="Times New Roman"/>
                <w:sz w:val="22"/>
                <w:szCs w:val="22"/>
              </w:rPr>
            </w:pPr>
            <w:r w:rsidRPr="00CD472F">
              <w:rPr>
                <w:rFonts w:ascii="Times New Roman" w:hAnsi="Times New Roman"/>
                <w:sz w:val="22"/>
                <w:szCs w:val="22"/>
              </w:rPr>
              <w:t xml:space="preserve">Владельцы инвестиционных паев несут риск убытков, связанных с изменением рыночной стоимости имущества, составляющего фонд. </w:t>
            </w:r>
          </w:p>
          <w:p w14:paraId="39435F61" w14:textId="77777777" w:rsidR="00A272AA" w:rsidRPr="00CD472F" w:rsidRDefault="00A272AA" w:rsidP="00A272AA">
            <w:pPr>
              <w:pStyle w:val="NormalWeb1"/>
              <w:tabs>
                <w:tab w:val="left" w:pos="900"/>
                <w:tab w:val="left" w:pos="1260"/>
              </w:tabs>
              <w:ind w:firstLine="567"/>
              <w:jc w:val="both"/>
              <w:rPr>
                <w:rFonts w:ascii="Times New Roman" w:hAnsi="Times New Roman"/>
                <w:b/>
                <w:sz w:val="22"/>
                <w:szCs w:val="22"/>
              </w:rPr>
            </w:pPr>
            <w:r w:rsidRPr="00CD472F">
              <w:rPr>
                <w:rFonts w:ascii="Times New Roman" w:hAnsi="Times New Roman"/>
                <w:b/>
                <w:sz w:val="22"/>
                <w:szCs w:val="22"/>
              </w:rPr>
              <w:t>Инвестирование в соответствии с настоящей инвестиционной декларацией и нормативными актами в сфере финансовых рынков в производные финансовые инструменты, предусматривающие приобретение базового актива, либо получение дохода от увеличения его стоимости (открытие длинной позиции) связано с рыночным риском базового актива (риском снижения его цены).</w:t>
            </w:r>
          </w:p>
          <w:p w14:paraId="68AED8D0" w14:textId="77777777" w:rsidR="00A272AA" w:rsidRPr="00CD472F" w:rsidRDefault="00A272AA" w:rsidP="00A272AA">
            <w:pPr>
              <w:pStyle w:val="NormalWeb1"/>
              <w:tabs>
                <w:tab w:val="left" w:pos="900"/>
                <w:tab w:val="left" w:pos="1260"/>
              </w:tabs>
              <w:ind w:firstLine="567"/>
              <w:jc w:val="both"/>
              <w:rPr>
                <w:rFonts w:ascii="Times New Roman" w:hAnsi="Times New Roman"/>
                <w:b/>
                <w:sz w:val="22"/>
                <w:szCs w:val="22"/>
              </w:rPr>
            </w:pPr>
            <w:r w:rsidRPr="00CD472F">
              <w:rPr>
                <w:rFonts w:ascii="Times New Roman" w:hAnsi="Times New Roman"/>
                <w:b/>
                <w:sz w:val="22"/>
                <w:szCs w:val="22"/>
              </w:rPr>
              <w:t>Инвестирование в соответствии с настоящей инвестиционной декларацией и нормативными актами в сфере финансовых рынков в производные финансовые инструменты, предусматривающие отчуждение базового актива, либо получение дохода от снижения его стоимости (открытие короткой позиции) связано с рыночным риском базового актива (риском увеличения его цены) и влечет как снижение риска уменьшения стоимости такого актива в составе имущества фонда, так и снижение доходности такого актива.</w:t>
            </w:r>
          </w:p>
          <w:p w14:paraId="5D2FCB74" w14:textId="77777777" w:rsidR="00984064" w:rsidRPr="00CD472F" w:rsidRDefault="00984064" w:rsidP="00984064">
            <w:pPr>
              <w:ind w:firstLine="567"/>
              <w:jc w:val="both"/>
              <w:rPr>
                <w:sz w:val="22"/>
                <w:szCs w:val="22"/>
              </w:rPr>
            </w:pPr>
            <w:r w:rsidRPr="00CD472F">
              <w:rPr>
                <w:sz w:val="22"/>
                <w:szCs w:val="22"/>
              </w:rPr>
              <w:lastRenderedPageBreak/>
              <w:t>Настоящее описание рисков не раскрывает информации обо всех рисках вследствие разнообразия ситуаций, возникающих при инвестировании.</w:t>
            </w:r>
          </w:p>
          <w:p w14:paraId="0D9D0E04" w14:textId="77777777" w:rsidR="00984064" w:rsidRPr="00CD472F" w:rsidRDefault="00984064" w:rsidP="00984064">
            <w:pPr>
              <w:ind w:firstLine="567"/>
              <w:jc w:val="both"/>
              <w:rPr>
                <w:sz w:val="22"/>
                <w:szCs w:val="22"/>
              </w:rPr>
            </w:pPr>
            <w:r w:rsidRPr="00CD472F">
              <w:rPr>
                <w:sz w:val="22"/>
                <w:szCs w:val="22"/>
              </w:rPr>
              <w:t>В наиболее общем виде понятие риска связано с возможностью положительного или отрицательного отклонения результата деятельности от ожидаемых или плановых значений, т.е. риск характеризует неопределенность получения ожидаемого финансового результата по итогам инвестиционной деятельности.</w:t>
            </w:r>
          </w:p>
          <w:p w14:paraId="5D2F6001" w14:textId="77777777" w:rsidR="00984064" w:rsidRPr="00CD472F" w:rsidRDefault="00984064" w:rsidP="00984064">
            <w:pPr>
              <w:ind w:firstLine="567"/>
              <w:jc w:val="both"/>
              <w:rPr>
                <w:sz w:val="22"/>
                <w:szCs w:val="22"/>
              </w:rPr>
            </w:pPr>
            <w:r w:rsidRPr="00CD472F">
              <w:rPr>
                <w:sz w:val="22"/>
                <w:szCs w:val="22"/>
              </w:rPr>
              <w:t>Для целей настоящего описания под риском при осуществлении операций по инвестированию понимается возможность наступления события, влекущего за собой потери для инвестора.</w:t>
            </w:r>
          </w:p>
          <w:p w14:paraId="7D82FB2C" w14:textId="77777777" w:rsidR="00984064" w:rsidRPr="00CD472F" w:rsidRDefault="00984064" w:rsidP="00984064">
            <w:pPr>
              <w:pStyle w:val="NormalWeb1"/>
              <w:tabs>
                <w:tab w:val="left" w:pos="900"/>
                <w:tab w:val="left" w:pos="1260"/>
              </w:tabs>
              <w:ind w:firstLine="539"/>
              <w:jc w:val="both"/>
              <w:rPr>
                <w:rFonts w:ascii="Times New Roman" w:hAnsi="Times New Roman"/>
                <w:sz w:val="22"/>
                <w:szCs w:val="22"/>
              </w:rPr>
            </w:pPr>
            <w:r w:rsidRPr="00CD472F">
              <w:rPr>
                <w:rFonts w:ascii="Times New Roman" w:hAnsi="Times New Roman"/>
                <w:sz w:val="22"/>
                <w:szCs w:val="22"/>
              </w:rPr>
              <w:t>Риски, связанные с инвестированием, включают, но не ограничиваются следующими рисками:</w:t>
            </w:r>
          </w:p>
          <w:p w14:paraId="24EACE02" w14:textId="77777777" w:rsidR="00984064" w:rsidRPr="00CD472F" w:rsidRDefault="00984064" w:rsidP="00984064">
            <w:pPr>
              <w:widowControl w:val="0"/>
              <w:shd w:val="clear" w:color="auto" w:fill="FFFFFF"/>
              <w:tabs>
                <w:tab w:val="left" w:pos="847"/>
              </w:tabs>
              <w:adjustRightInd w:val="0"/>
              <w:spacing w:line="303" w:lineRule="exact"/>
              <w:jc w:val="both"/>
              <w:rPr>
                <w:sz w:val="22"/>
                <w:szCs w:val="22"/>
              </w:rPr>
            </w:pPr>
            <w:r w:rsidRPr="00CD472F">
              <w:rPr>
                <w:sz w:val="22"/>
                <w:szCs w:val="22"/>
              </w:rPr>
              <w:t>- экономический - риск возникновения неблагоприятных событий экономического характера;</w:t>
            </w:r>
          </w:p>
          <w:p w14:paraId="5EEDE27D" w14:textId="77777777" w:rsidR="00984064" w:rsidRPr="00CD472F" w:rsidRDefault="00984064" w:rsidP="00984064">
            <w:pPr>
              <w:widowControl w:val="0"/>
              <w:shd w:val="clear" w:color="auto" w:fill="FFFFFF"/>
              <w:tabs>
                <w:tab w:val="left" w:pos="847"/>
              </w:tabs>
              <w:adjustRightInd w:val="0"/>
              <w:spacing w:line="303" w:lineRule="exact"/>
              <w:jc w:val="both"/>
              <w:rPr>
                <w:sz w:val="22"/>
                <w:szCs w:val="22"/>
              </w:rPr>
            </w:pPr>
            <w:r w:rsidRPr="00CD472F">
              <w:rPr>
                <w:sz w:val="22"/>
                <w:szCs w:val="22"/>
              </w:rPr>
              <w:t>- ценовой риск, проявляющийся в изменении цен на ценные бумаги и финансовые инструменты, которое может привести к падению стоимости активов;</w:t>
            </w:r>
          </w:p>
          <w:p w14:paraId="6716C55A" w14:textId="77777777" w:rsidR="00984064" w:rsidRPr="00CD472F" w:rsidRDefault="00984064" w:rsidP="00984064">
            <w:pPr>
              <w:widowControl w:val="0"/>
              <w:shd w:val="clear" w:color="auto" w:fill="FFFFFF"/>
              <w:tabs>
                <w:tab w:val="left" w:pos="847"/>
              </w:tabs>
              <w:adjustRightInd w:val="0"/>
              <w:spacing w:line="303" w:lineRule="exact"/>
              <w:jc w:val="both"/>
              <w:rPr>
                <w:sz w:val="22"/>
                <w:szCs w:val="22"/>
              </w:rPr>
            </w:pPr>
            <w:r w:rsidRPr="00CD472F">
              <w:rPr>
                <w:sz w:val="22"/>
                <w:szCs w:val="22"/>
              </w:rPr>
              <w:t>- валютный – риск потерь вследствие мировых финансовых кризисов и неблагоприятных изменений валютных курсов;</w:t>
            </w:r>
          </w:p>
          <w:p w14:paraId="6F9DF5C5" w14:textId="77777777" w:rsidR="00984064" w:rsidRPr="00CD472F" w:rsidRDefault="00984064" w:rsidP="00984064">
            <w:pPr>
              <w:widowControl w:val="0"/>
              <w:shd w:val="clear" w:color="auto" w:fill="FFFFFF"/>
              <w:tabs>
                <w:tab w:val="left" w:pos="847"/>
              </w:tabs>
              <w:adjustRightInd w:val="0"/>
              <w:spacing w:line="303" w:lineRule="exact"/>
              <w:jc w:val="both"/>
              <w:rPr>
                <w:sz w:val="22"/>
                <w:szCs w:val="22"/>
              </w:rPr>
            </w:pPr>
            <w:r w:rsidRPr="00CD472F">
              <w:rPr>
                <w:sz w:val="22"/>
                <w:szCs w:val="22"/>
              </w:rPr>
              <w:t>- рыночный риск, связанный с колебаниями курсов валют, процентных ставок, цен финансовых инструментов;</w:t>
            </w:r>
          </w:p>
          <w:p w14:paraId="19EA6BDF" w14:textId="77777777" w:rsidR="00984064" w:rsidRPr="00CD472F" w:rsidRDefault="00984064" w:rsidP="00984064">
            <w:pPr>
              <w:widowControl w:val="0"/>
              <w:shd w:val="clear" w:color="auto" w:fill="FFFFFF"/>
              <w:tabs>
                <w:tab w:val="left" w:pos="847"/>
              </w:tabs>
              <w:adjustRightInd w:val="0"/>
              <w:spacing w:line="303" w:lineRule="exact"/>
              <w:rPr>
                <w:sz w:val="22"/>
                <w:szCs w:val="22"/>
              </w:rPr>
            </w:pPr>
            <w:r w:rsidRPr="00CD472F">
              <w:rPr>
                <w:sz w:val="22"/>
                <w:szCs w:val="22"/>
              </w:rPr>
              <w:t>- инфляционный – возможность потерь в связи с инфляцией;</w:t>
            </w:r>
          </w:p>
          <w:p w14:paraId="513913AA" w14:textId="77777777" w:rsidR="00984064" w:rsidRPr="00CD472F" w:rsidRDefault="00984064" w:rsidP="00984064">
            <w:pPr>
              <w:widowControl w:val="0"/>
              <w:shd w:val="clear" w:color="auto" w:fill="FFFFFF"/>
              <w:tabs>
                <w:tab w:val="left" w:pos="847"/>
              </w:tabs>
              <w:adjustRightInd w:val="0"/>
              <w:spacing w:line="303" w:lineRule="exact"/>
              <w:jc w:val="both"/>
              <w:rPr>
                <w:sz w:val="22"/>
                <w:szCs w:val="22"/>
              </w:rPr>
            </w:pPr>
            <w:r w:rsidRPr="00CD472F">
              <w:rPr>
                <w:sz w:val="22"/>
                <w:szCs w:val="22"/>
              </w:rPr>
              <w:t>- риск ликвидности – возможность возникновения затруднений с продажей или покупкой актива в определенный момент времени;</w:t>
            </w:r>
          </w:p>
          <w:p w14:paraId="15B44FCE" w14:textId="77777777" w:rsidR="00984064" w:rsidRPr="00CD472F" w:rsidRDefault="00984064" w:rsidP="00984064">
            <w:pPr>
              <w:widowControl w:val="0"/>
              <w:shd w:val="clear" w:color="auto" w:fill="FFFFFF"/>
              <w:tabs>
                <w:tab w:val="left" w:pos="847"/>
              </w:tabs>
              <w:adjustRightInd w:val="0"/>
              <w:spacing w:line="303" w:lineRule="exact"/>
              <w:jc w:val="both"/>
              <w:rPr>
                <w:sz w:val="22"/>
                <w:szCs w:val="22"/>
              </w:rPr>
            </w:pPr>
            <w:r w:rsidRPr="00CD472F">
              <w:rPr>
                <w:sz w:val="22"/>
                <w:szCs w:val="22"/>
              </w:rPr>
              <w:t>- кредитный – связанный, в частности, с возможностью неисполнения принятых обязательств со стороны эмитентов ценных бумаг и контрагентов по сделкам; возможностью дефолта государства по своим обязательствам; возможность банкротства эмитента;</w:t>
            </w:r>
          </w:p>
          <w:p w14:paraId="41664CA8" w14:textId="77777777" w:rsidR="00984064" w:rsidRPr="00CD472F" w:rsidRDefault="00984064" w:rsidP="00984064">
            <w:pPr>
              <w:widowControl w:val="0"/>
              <w:shd w:val="clear" w:color="auto" w:fill="FFFFFF"/>
              <w:tabs>
                <w:tab w:val="left" w:pos="847"/>
              </w:tabs>
              <w:adjustRightInd w:val="0"/>
              <w:spacing w:line="303" w:lineRule="exact"/>
              <w:jc w:val="both"/>
              <w:rPr>
                <w:sz w:val="22"/>
                <w:szCs w:val="22"/>
              </w:rPr>
            </w:pPr>
            <w:r w:rsidRPr="00CD472F">
              <w:rPr>
                <w:sz w:val="22"/>
                <w:szCs w:val="22"/>
              </w:rPr>
              <w:t xml:space="preserve">- системный риск – риск, связанный с функционированием финансовой системы в целом, будь то банковская система, депозитарная система, система торговли, система клиринга, рынок ценных бумаг как система, и прочие системы, влияющие </w:t>
            </w:r>
            <w:r w:rsidRPr="00CD472F">
              <w:rPr>
                <w:sz w:val="22"/>
                <w:szCs w:val="22"/>
              </w:rPr>
              <w:lastRenderedPageBreak/>
              <w:t>каким-то образом на деятельность на рынке ценных бумаг;</w:t>
            </w:r>
          </w:p>
          <w:p w14:paraId="0C979310" w14:textId="77777777" w:rsidR="00984064" w:rsidRPr="00CD472F" w:rsidRDefault="00984064" w:rsidP="00984064">
            <w:pPr>
              <w:widowControl w:val="0"/>
              <w:shd w:val="clear" w:color="auto" w:fill="FFFFFF"/>
              <w:tabs>
                <w:tab w:val="left" w:pos="847"/>
              </w:tabs>
              <w:adjustRightInd w:val="0"/>
              <w:spacing w:line="303" w:lineRule="exact"/>
              <w:jc w:val="both"/>
              <w:rPr>
                <w:sz w:val="22"/>
                <w:szCs w:val="22"/>
              </w:rPr>
            </w:pPr>
            <w:r w:rsidRPr="00CD472F">
              <w:rPr>
                <w:sz w:val="22"/>
                <w:szCs w:val="22"/>
              </w:rPr>
              <w:t>- правовой – риск законодательных изменений, возникающий на финансовом рынке в связи с появлением новых или изменением существующих законодательных актов, в том числе налоговых;</w:t>
            </w:r>
          </w:p>
          <w:p w14:paraId="2DF191F9" w14:textId="77777777" w:rsidR="00984064" w:rsidRPr="00CD472F" w:rsidRDefault="00984064" w:rsidP="00984064">
            <w:pPr>
              <w:widowControl w:val="0"/>
              <w:shd w:val="clear" w:color="auto" w:fill="FFFFFF"/>
              <w:tabs>
                <w:tab w:val="left" w:pos="847"/>
              </w:tabs>
              <w:adjustRightInd w:val="0"/>
              <w:spacing w:line="303" w:lineRule="exact"/>
              <w:jc w:val="both"/>
              <w:rPr>
                <w:sz w:val="22"/>
                <w:szCs w:val="22"/>
              </w:rPr>
            </w:pPr>
            <w:r w:rsidRPr="00CD472F">
              <w:rPr>
                <w:sz w:val="22"/>
                <w:szCs w:val="22"/>
              </w:rPr>
              <w:t>- социально-политический – риск радикального изменения политического и экономического курса в государстве, особенно, при смене президента, парламента, правительства, риск социальной нестабильности, в том числе забастовок, риск начала военных действий;</w:t>
            </w:r>
          </w:p>
          <w:p w14:paraId="2779CA09" w14:textId="77777777" w:rsidR="00984064" w:rsidRPr="00CD472F" w:rsidRDefault="00984064" w:rsidP="00984064">
            <w:pPr>
              <w:widowControl w:val="0"/>
              <w:shd w:val="clear" w:color="auto" w:fill="FFFFFF"/>
              <w:tabs>
                <w:tab w:val="left" w:pos="847"/>
              </w:tabs>
              <w:adjustRightInd w:val="0"/>
              <w:spacing w:line="303" w:lineRule="exact"/>
              <w:jc w:val="both"/>
              <w:rPr>
                <w:sz w:val="22"/>
                <w:szCs w:val="22"/>
              </w:rPr>
            </w:pPr>
            <w:r w:rsidRPr="00CD472F">
              <w:rPr>
                <w:sz w:val="22"/>
                <w:szCs w:val="22"/>
              </w:rPr>
              <w:t>- операционный – риск, связанный с возможностью неправильного функционирования оборудования и программного обеспечения, используемого при обработке сделок, а также неправильных действий или бездействия персонала организаций, участвующих в расчетах, осуществлении депозитарной деятельности и прочие обстоятельства;</w:t>
            </w:r>
          </w:p>
          <w:p w14:paraId="0648872D" w14:textId="77777777" w:rsidR="00984064" w:rsidRPr="00CD472F" w:rsidRDefault="00984064" w:rsidP="00984064">
            <w:pPr>
              <w:widowControl w:val="0"/>
              <w:shd w:val="clear" w:color="auto" w:fill="FFFFFF"/>
              <w:tabs>
                <w:tab w:val="left" w:pos="847"/>
              </w:tabs>
              <w:adjustRightInd w:val="0"/>
              <w:spacing w:line="303" w:lineRule="exact"/>
              <w:jc w:val="both"/>
              <w:rPr>
                <w:sz w:val="22"/>
                <w:szCs w:val="22"/>
              </w:rPr>
            </w:pPr>
            <w:r w:rsidRPr="00CD472F">
              <w:rPr>
                <w:sz w:val="22"/>
                <w:szCs w:val="22"/>
              </w:rPr>
              <w:t>- техногенный – риск, порожденный хозяйственной деятельностью человека: аварийные ситуации, пожары и т.д.</w:t>
            </w:r>
          </w:p>
          <w:p w14:paraId="27767CE6" w14:textId="77777777" w:rsidR="00B86DB8" w:rsidRPr="00CD472F" w:rsidRDefault="00B86DB8" w:rsidP="00203452">
            <w:pPr>
              <w:shd w:val="clear" w:color="auto" w:fill="FFFFFF"/>
              <w:spacing w:before="60" w:after="60"/>
              <w:jc w:val="both"/>
              <w:rPr>
                <w:sz w:val="22"/>
                <w:szCs w:val="22"/>
              </w:rPr>
            </w:pPr>
          </w:p>
        </w:tc>
      </w:tr>
      <w:tr w:rsidR="00984064" w:rsidRPr="00CD472F" w14:paraId="32CDB2C5" w14:textId="77777777" w:rsidTr="00266080">
        <w:trPr>
          <w:trHeight w:val="652"/>
        </w:trPr>
        <w:tc>
          <w:tcPr>
            <w:tcW w:w="568" w:type="dxa"/>
          </w:tcPr>
          <w:p w14:paraId="7AB7BF6E" w14:textId="3BD56E55" w:rsidR="00984064" w:rsidRPr="00CD472F" w:rsidRDefault="00FE146E" w:rsidP="00E01815">
            <w:pPr>
              <w:pStyle w:val="prg3"/>
              <w:numPr>
                <w:ilvl w:val="0"/>
                <w:numId w:val="0"/>
              </w:numPr>
              <w:spacing w:before="0" w:after="120"/>
              <w:ind w:left="-87"/>
              <w:jc w:val="center"/>
              <w:rPr>
                <w:rFonts w:ascii="Times New Roman" w:hAnsi="Times New Roman" w:cs="Times New Roman"/>
                <w:kern w:val="0"/>
                <w:sz w:val="22"/>
                <w:szCs w:val="22"/>
              </w:rPr>
            </w:pPr>
            <w:r w:rsidRPr="00CD472F">
              <w:rPr>
                <w:rFonts w:ascii="Times New Roman" w:hAnsi="Times New Roman" w:cs="Times New Roman"/>
                <w:kern w:val="0"/>
                <w:sz w:val="22"/>
                <w:szCs w:val="22"/>
              </w:rPr>
              <w:lastRenderedPageBreak/>
              <w:t>1</w:t>
            </w:r>
            <w:r w:rsidR="00E01815" w:rsidRPr="00CD472F">
              <w:rPr>
                <w:rFonts w:ascii="Times New Roman" w:hAnsi="Times New Roman" w:cs="Times New Roman"/>
                <w:kern w:val="0"/>
                <w:sz w:val="22"/>
                <w:szCs w:val="22"/>
              </w:rPr>
              <w:t>2</w:t>
            </w:r>
          </w:p>
        </w:tc>
        <w:tc>
          <w:tcPr>
            <w:tcW w:w="1076" w:type="dxa"/>
          </w:tcPr>
          <w:p w14:paraId="7637D3EC" w14:textId="77777777" w:rsidR="00984064" w:rsidRPr="00CD472F" w:rsidRDefault="00984064" w:rsidP="002B55FB">
            <w:pPr>
              <w:pStyle w:val="prg3"/>
              <w:numPr>
                <w:ilvl w:val="0"/>
                <w:numId w:val="0"/>
              </w:numPr>
              <w:spacing w:before="0" w:after="120"/>
              <w:jc w:val="center"/>
              <w:rPr>
                <w:rFonts w:ascii="Times New Roman" w:hAnsi="Times New Roman" w:cs="Times New Roman"/>
                <w:kern w:val="0"/>
                <w:sz w:val="22"/>
                <w:szCs w:val="22"/>
              </w:rPr>
            </w:pPr>
            <w:r w:rsidRPr="00CD472F">
              <w:rPr>
                <w:rFonts w:ascii="Times New Roman" w:hAnsi="Times New Roman" w:cs="Times New Roman"/>
                <w:kern w:val="0"/>
                <w:sz w:val="22"/>
                <w:szCs w:val="22"/>
              </w:rPr>
              <w:t>26.9.</w:t>
            </w:r>
          </w:p>
        </w:tc>
        <w:tc>
          <w:tcPr>
            <w:tcW w:w="4168" w:type="dxa"/>
          </w:tcPr>
          <w:p w14:paraId="56C9F367" w14:textId="77777777" w:rsidR="00984064" w:rsidRPr="00CD472F" w:rsidRDefault="00984064" w:rsidP="00203452">
            <w:pPr>
              <w:adjustRightInd w:val="0"/>
              <w:ind w:firstLine="426"/>
              <w:jc w:val="both"/>
              <w:rPr>
                <w:sz w:val="22"/>
                <w:szCs w:val="22"/>
              </w:rPr>
            </w:pPr>
          </w:p>
        </w:tc>
        <w:tc>
          <w:tcPr>
            <w:tcW w:w="4253" w:type="dxa"/>
          </w:tcPr>
          <w:p w14:paraId="1C8B9B33" w14:textId="77777777" w:rsidR="00984064" w:rsidRPr="00CD472F" w:rsidRDefault="00984064" w:rsidP="00203452">
            <w:pPr>
              <w:shd w:val="clear" w:color="auto" w:fill="FFFFFF"/>
              <w:spacing w:before="60" w:after="60"/>
              <w:jc w:val="both"/>
              <w:rPr>
                <w:b/>
                <w:sz w:val="22"/>
                <w:szCs w:val="22"/>
              </w:rPr>
            </w:pPr>
            <w:r w:rsidRPr="00CD472F">
              <w:rPr>
                <w:b/>
                <w:sz w:val="22"/>
                <w:szCs w:val="22"/>
              </w:rPr>
              <w:t>действуя в качестве доверительного управляющего фондом, вправе при условии соблюдения установленных нормативными актами в сфере финансовых рынков требований, направленных на ограничение рисков, заключать договоры, являющиеся производными финансовыми инструментами.</w:t>
            </w:r>
          </w:p>
        </w:tc>
      </w:tr>
      <w:tr w:rsidR="00A272AA" w:rsidRPr="00CD472F" w14:paraId="076A6F34" w14:textId="77777777" w:rsidTr="00266080">
        <w:trPr>
          <w:trHeight w:val="652"/>
        </w:trPr>
        <w:tc>
          <w:tcPr>
            <w:tcW w:w="568" w:type="dxa"/>
          </w:tcPr>
          <w:p w14:paraId="1F2442F4" w14:textId="5B9E81C0" w:rsidR="00A272AA" w:rsidRPr="00CD472F" w:rsidRDefault="00FE146E" w:rsidP="00E01815">
            <w:pPr>
              <w:pStyle w:val="prg3"/>
              <w:numPr>
                <w:ilvl w:val="0"/>
                <w:numId w:val="0"/>
              </w:numPr>
              <w:spacing w:before="0" w:after="120"/>
              <w:ind w:left="-87"/>
              <w:jc w:val="center"/>
              <w:rPr>
                <w:rFonts w:ascii="Times New Roman" w:hAnsi="Times New Roman" w:cs="Times New Roman"/>
                <w:kern w:val="0"/>
                <w:sz w:val="22"/>
                <w:szCs w:val="22"/>
              </w:rPr>
            </w:pPr>
            <w:r w:rsidRPr="00CD472F">
              <w:rPr>
                <w:rFonts w:ascii="Times New Roman" w:hAnsi="Times New Roman" w:cs="Times New Roman"/>
                <w:kern w:val="0"/>
                <w:sz w:val="22"/>
                <w:szCs w:val="22"/>
              </w:rPr>
              <w:t>1</w:t>
            </w:r>
            <w:r w:rsidR="00E01815" w:rsidRPr="00CD472F">
              <w:rPr>
                <w:rFonts w:ascii="Times New Roman" w:hAnsi="Times New Roman" w:cs="Times New Roman"/>
                <w:kern w:val="0"/>
                <w:sz w:val="22"/>
                <w:szCs w:val="22"/>
              </w:rPr>
              <w:t>3</w:t>
            </w:r>
          </w:p>
        </w:tc>
        <w:tc>
          <w:tcPr>
            <w:tcW w:w="1076" w:type="dxa"/>
          </w:tcPr>
          <w:p w14:paraId="4D294EC0" w14:textId="1938DB42" w:rsidR="00A272AA" w:rsidRPr="00CD472F" w:rsidRDefault="00A272AA" w:rsidP="002B55FB">
            <w:pPr>
              <w:pStyle w:val="prg3"/>
              <w:numPr>
                <w:ilvl w:val="0"/>
                <w:numId w:val="0"/>
              </w:numPr>
              <w:spacing w:before="0" w:after="120"/>
              <w:jc w:val="center"/>
              <w:rPr>
                <w:rFonts w:ascii="Times New Roman" w:hAnsi="Times New Roman" w:cs="Times New Roman"/>
                <w:kern w:val="0"/>
                <w:sz w:val="22"/>
                <w:szCs w:val="22"/>
              </w:rPr>
            </w:pPr>
            <w:r w:rsidRPr="00CD472F">
              <w:rPr>
                <w:rFonts w:ascii="Times New Roman" w:hAnsi="Times New Roman" w:cs="Times New Roman"/>
                <w:kern w:val="0"/>
                <w:sz w:val="22"/>
                <w:szCs w:val="22"/>
              </w:rPr>
              <w:t>31.</w:t>
            </w:r>
          </w:p>
        </w:tc>
        <w:tc>
          <w:tcPr>
            <w:tcW w:w="4168" w:type="dxa"/>
          </w:tcPr>
          <w:p w14:paraId="44BEF9DC" w14:textId="7D73EF3E" w:rsidR="00A272AA" w:rsidRPr="00CD472F" w:rsidRDefault="00A272AA" w:rsidP="00203452">
            <w:pPr>
              <w:adjustRightInd w:val="0"/>
              <w:ind w:firstLine="426"/>
              <w:jc w:val="both"/>
              <w:rPr>
                <w:sz w:val="22"/>
                <w:szCs w:val="22"/>
              </w:rPr>
            </w:pPr>
            <w:r w:rsidRPr="00CD472F">
              <w:rPr>
                <w:sz w:val="22"/>
                <w:szCs w:val="22"/>
              </w:rPr>
              <w:t>По сделкам, совершенным в нарушение требований подпунктов 28.1, 28.3 и 28.5 пункта 28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tc>
        <w:tc>
          <w:tcPr>
            <w:tcW w:w="4253" w:type="dxa"/>
          </w:tcPr>
          <w:p w14:paraId="6D844C27" w14:textId="715550AD" w:rsidR="00A272AA" w:rsidRPr="00CD472F" w:rsidRDefault="00A272AA" w:rsidP="00203452">
            <w:pPr>
              <w:shd w:val="clear" w:color="auto" w:fill="FFFFFF"/>
              <w:spacing w:before="60" w:after="60"/>
              <w:jc w:val="both"/>
              <w:rPr>
                <w:b/>
                <w:sz w:val="22"/>
                <w:szCs w:val="22"/>
              </w:rPr>
            </w:pPr>
            <w:r w:rsidRPr="00CD472F">
              <w:rPr>
                <w:sz w:val="22"/>
                <w:szCs w:val="22"/>
              </w:rPr>
              <w:t xml:space="preserve">По сделкам, совершенным в нарушение требований </w:t>
            </w:r>
            <w:r w:rsidRPr="00CD472F">
              <w:rPr>
                <w:b/>
                <w:sz w:val="22"/>
                <w:szCs w:val="22"/>
              </w:rPr>
              <w:t>подпункта 26.9. пункта 26 настоящих Правил,</w:t>
            </w:r>
            <w:r w:rsidRPr="00CD472F">
              <w:rPr>
                <w:sz w:val="22"/>
                <w:szCs w:val="22"/>
              </w:rPr>
              <w:t xml:space="preserve"> подпунктов 28.1, 28.3 и 28.5 пункта 28 настоящих Правил, управляющая компания несет обязательства лично и отвечает только принадлежащим ей имуществом. Долги, возникшие по таким обязательствам, не могут погашаться за счет имущества, составляющего фонд.</w:t>
            </w:r>
          </w:p>
        </w:tc>
      </w:tr>
      <w:tr w:rsidR="008C0744" w:rsidRPr="00CD472F" w14:paraId="4DFB0213" w14:textId="77777777" w:rsidTr="00266080">
        <w:trPr>
          <w:trHeight w:val="652"/>
        </w:trPr>
        <w:tc>
          <w:tcPr>
            <w:tcW w:w="568" w:type="dxa"/>
          </w:tcPr>
          <w:p w14:paraId="6FB5EE9E" w14:textId="777C610C" w:rsidR="008C0744" w:rsidRPr="00CD472F" w:rsidRDefault="008C0744" w:rsidP="00E01815">
            <w:pPr>
              <w:pStyle w:val="prg3"/>
              <w:numPr>
                <w:ilvl w:val="0"/>
                <w:numId w:val="0"/>
              </w:numPr>
              <w:spacing w:before="0" w:after="120"/>
              <w:ind w:left="-87"/>
              <w:jc w:val="center"/>
              <w:rPr>
                <w:rFonts w:ascii="Times New Roman" w:hAnsi="Times New Roman" w:cs="Times New Roman"/>
                <w:kern w:val="0"/>
                <w:sz w:val="22"/>
                <w:szCs w:val="22"/>
              </w:rPr>
            </w:pPr>
            <w:r w:rsidRPr="00CD472F">
              <w:rPr>
                <w:rFonts w:ascii="Times New Roman" w:hAnsi="Times New Roman" w:cs="Times New Roman"/>
                <w:kern w:val="0"/>
                <w:sz w:val="22"/>
                <w:szCs w:val="22"/>
              </w:rPr>
              <w:t>14</w:t>
            </w:r>
          </w:p>
        </w:tc>
        <w:tc>
          <w:tcPr>
            <w:tcW w:w="1076" w:type="dxa"/>
          </w:tcPr>
          <w:p w14:paraId="31900C26" w14:textId="318B6314" w:rsidR="008C0744" w:rsidRPr="00CD472F" w:rsidRDefault="008C0744" w:rsidP="002B55FB">
            <w:pPr>
              <w:pStyle w:val="prg3"/>
              <w:numPr>
                <w:ilvl w:val="0"/>
                <w:numId w:val="0"/>
              </w:numPr>
              <w:spacing w:before="0" w:after="120"/>
              <w:jc w:val="center"/>
              <w:rPr>
                <w:rFonts w:ascii="Times New Roman" w:hAnsi="Times New Roman" w:cs="Times New Roman"/>
                <w:kern w:val="0"/>
                <w:sz w:val="22"/>
                <w:szCs w:val="22"/>
              </w:rPr>
            </w:pPr>
            <w:r w:rsidRPr="00CD472F">
              <w:rPr>
                <w:rFonts w:ascii="Times New Roman" w:hAnsi="Times New Roman" w:cs="Times New Roman"/>
                <w:kern w:val="0"/>
                <w:sz w:val="22"/>
                <w:szCs w:val="22"/>
              </w:rPr>
              <w:t>46.</w:t>
            </w:r>
          </w:p>
        </w:tc>
        <w:tc>
          <w:tcPr>
            <w:tcW w:w="4168" w:type="dxa"/>
          </w:tcPr>
          <w:p w14:paraId="7E2EE53E" w14:textId="08B3A1B4" w:rsidR="008C0744" w:rsidRPr="00CD472F" w:rsidRDefault="008C0744" w:rsidP="008C0744">
            <w:pPr>
              <w:spacing w:before="60" w:after="60"/>
              <w:jc w:val="both"/>
              <w:rPr>
                <w:sz w:val="22"/>
                <w:szCs w:val="22"/>
              </w:rPr>
            </w:pPr>
            <w:r w:rsidRPr="00CD472F">
              <w:rPr>
                <w:sz w:val="22"/>
                <w:szCs w:val="22"/>
              </w:rPr>
              <w:t xml:space="preserve">Прием заявок на приобретение инвестиционных паев осуществляется со дня начала формирования фонда каждый рабочий день. Прием заявок на приобретение инвестиционных паев не </w:t>
            </w:r>
            <w:r w:rsidRPr="00CD472F">
              <w:rPr>
                <w:sz w:val="22"/>
                <w:szCs w:val="22"/>
              </w:rPr>
              <w:lastRenderedPageBreak/>
              <w:t>осуществляется со дня возникновения основания прекращения фонда.</w:t>
            </w:r>
          </w:p>
        </w:tc>
        <w:tc>
          <w:tcPr>
            <w:tcW w:w="4253" w:type="dxa"/>
          </w:tcPr>
          <w:p w14:paraId="4AEA51D8" w14:textId="77777777" w:rsidR="008C0744" w:rsidRPr="00CD472F" w:rsidRDefault="008C0744" w:rsidP="008C0744">
            <w:pPr>
              <w:spacing w:before="60" w:after="60"/>
              <w:jc w:val="both"/>
              <w:rPr>
                <w:sz w:val="22"/>
                <w:szCs w:val="22"/>
              </w:rPr>
            </w:pPr>
            <w:r w:rsidRPr="00CD472F">
              <w:rPr>
                <w:sz w:val="22"/>
                <w:szCs w:val="22"/>
              </w:rPr>
              <w:lastRenderedPageBreak/>
              <w:t xml:space="preserve">Прием заявок на приобретение инвестиционных паев осуществляется со дня начала формирования фонда каждый рабочий день. </w:t>
            </w:r>
          </w:p>
          <w:p w14:paraId="1A529CC5" w14:textId="77777777" w:rsidR="008C0744" w:rsidRPr="00CD472F" w:rsidRDefault="008C0744" w:rsidP="008C0744">
            <w:pPr>
              <w:spacing w:before="60" w:after="60"/>
              <w:jc w:val="both"/>
              <w:rPr>
                <w:b/>
                <w:sz w:val="22"/>
                <w:szCs w:val="22"/>
              </w:rPr>
            </w:pPr>
            <w:r w:rsidRPr="00CD472F">
              <w:rPr>
                <w:b/>
                <w:sz w:val="22"/>
                <w:szCs w:val="22"/>
              </w:rPr>
              <w:lastRenderedPageBreak/>
              <w:t xml:space="preserve">Прием заявок на приобретение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ее агентов по выдаче, погашению и обмену инвестиционных паев, информация о работе которых предоставляется управляющей компанией и ее агентами по телефону или раскрывается иными способами. </w:t>
            </w:r>
          </w:p>
          <w:p w14:paraId="681D7AC0" w14:textId="6E54E81D" w:rsidR="008C0744" w:rsidRPr="00CD472F" w:rsidRDefault="008C0744" w:rsidP="008C0744">
            <w:pPr>
              <w:shd w:val="clear" w:color="auto" w:fill="FFFFFF"/>
              <w:spacing w:before="60" w:after="60"/>
              <w:jc w:val="both"/>
              <w:rPr>
                <w:sz w:val="22"/>
                <w:szCs w:val="22"/>
              </w:rPr>
            </w:pPr>
            <w:r w:rsidRPr="00CD472F">
              <w:rPr>
                <w:sz w:val="22"/>
                <w:szCs w:val="22"/>
              </w:rPr>
              <w:t>Прием заявок на приобретение инвестиционных паев не осуществляется со дня возникновения основания прекращения фонда.</w:t>
            </w:r>
          </w:p>
        </w:tc>
      </w:tr>
      <w:tr w:rsidR="004D40F2" w:rsidRPr="00CD472F" w14:paraId="3C48DECE" w14:textId="77777777" w:rsidTr="00266080">
        <w:trPr>
          <w:trHeight w:val="652"/>
        </w:trPr>
        <w:tc>
          <w:tcPr>
            <w:tcW w:w="568" w:type="dxa"/>
          </w:tcPr>
          <w:p w14:paraId="184FEEBC" w14:textId="21DC6FFF" w:rsidR="004D40F2" w:rsidRPr="00CD472F" w:rsidRDefault="006F4E0A" w:rsidP="008C0744">
            <w:pPr>
              <w:pStyle w:val="prg3"/>
              <w:numPr>
                <w:ilvl w:val="0"/>
                <w:numId w:val="0"/>
              </w:numPr>
              <w:spacing w:before="0" w:after="120"/>
              <w:ind w:left="-87"/>
              <w:jc w:val="center"/>
              <w:rPr>
                <w:rFonts w:ascii="Times New Roman" w:hAnsi="Times New Roman" w:cs="Times New Roman"/>
                <w:kern w:val="0"/>
                <w:sz w:val="22"/>
                <w:szCs w:val="22"/>
              </w:rPr>
            </w:pPr>
            <w:r w:rsidRPr="00CD472F">
              <w:rPr>
                <w:rFonts w:ascii="Times New Roman" w:hAnsi="Times New Roman" w:cs="Times New Roman"/>
                <w:kern w:val="0"/>
                <w:sz w:val="22"/>
                <w:szCs w:val="22"/>
              </w:rPr>
              <w:lastRenderedPageBreak/>
              <w:t>1</w:t>
            </w:r>
            <w:r w:rsidR="008C0744" w:rsidRPr="00CD472F">
              <w:rPr>
                <w:rFonts w:ascii="Times New Roman" w:hAnsi="Times New Roman" w:cs="Times New Roman"/>
                <w:kern w:val="0"/>
                <w:sz w:val="22"/>
                <w:szCs w:val="22"/>
              </w:rPr>
              <w:t>5</w:t>
            </w:r>
          </w:p>
        </w:tc>
        <w:tc>
          <w:tcPr>
            <w:tcW w:w="1076" w:type="dxa"/>
          </w:tcPr>
          <w:p w14:paraId="4D865A7E" w14:textId="77777777" w:rsidR="004D40F2" w:rsidRPr="00CD472F" w:rsidRDefault="002D7E9D" w:rsidP="00CE4D14">
            <w:pPr>
              <w:pStyle w:val="prg3"/>
              <w:numPr>
                <w:ilvl w:val="0"/>
                <w:numId w:val="0"/>
              </w:numPr>
              <w:spacing w:before="0" w:after="120"/>
              <w:jc w:val="center"/>
              <w:rPr>
                <w:rFonts w:ascii="Times New Roman" w:hAnsi="Times New Roman" w:cs="Times New Roman"/>
                <w:kern w:val="0"/>
                <w:sz w:val="22"/>
                <w:szCs w:val="22"/>
              </w:rPr>
            </w:pPr>
            <w:r w:rsidRPr="00CD472F">
              <w:rPr>
                <w:rFonts w:ascii="Times New Roman" w:hAnsi="Times New Roman" w:cs="Times New Roman"/>
                <w:kern w:val="0"/>
                <w:sz w:val="22"/>
                <w:szCs w:val="22"/>
              </w:rPr>
              <w:t>47.4.</w:t>
            </w:r>
          </w:p>
        </w:tc>
        <w:tc>
          <w:tcPr>
            <w:tcW w:w="4168" w:type="dxa"/>
          </w:tcPr>
          <w:p w14:paraId="364A7674" w14:textId="77777777" w:rsidR="004D40F2" w:rsidRPr="00CD472F" w:rsidRDefault="004D40F2" w:rsidP="00203452">
            <w:pPr>
              <w:shd w:val="clear" w:color="auto" w:fill="FFFFFF"/>
              <w:spacing w:before="60" w:after="60"/>
              <w:ind w:firstLine="720"/>
              <w:jc w:val="both"/>
              <w:rPr>
                <w:sz w:val="22"/>
                <w:szCs w:val="22"/>
              </w:rPr>
            </w:pPr>
          </w:p>
        </w:tc>
        <w:tc>
          <w:tcPr>
            <w:tcW w:w="4253" w:type="dxa"/>
          </w:tcPr>
          <w:p w14:paraId="508EB3F7" w14:textId="77777777" w:rsidR="00495FBB" w:rsidRPr="00CD472F" w:rsidRDefault="00495FBB" w:rsidP="00495FBB">
            <w:pPr>
              <w:adjustRightInd w:val="0"/>
              <w:ind w:firstLine="601"/>
              <w:jc w:val="both"/>
              <w:rPr>
                <w:b/>
                <w:sz w:val="22"/>
                <w:szCs w:val="22"/>
                <w:lang w:eastAsia="en-US"/>
              </w:rPr>
            </w:pPr>
            <w:r w:rsidRPr="00CD472F">
              <w:rPr>
                <w:b/>
                <w:sz w:val="22"/>
                <w:szCs w:val="22"/>
                <w:lang w:eastAsia="en-US"/>
              </w:rPr>
              <w:t>Заявки на приобретение инвестиционных паев физическими лицами могут направляться в управляющую компанию в виде электронного документа посредством</w:t>
            </w:r>
            <w:r w:rsidRPr="00CD472F">
              <w:rPr>
                <w:sz w:val="22"/>
                <w:szCs w:val="22"/>
                <w:lang w:eastAsia="en-US"/>
              </w:rPr>
              <w:t xml:space="preserve"> </w:t>
            </w:r>
            <w:r w:rsidRPr="00CD472F">
              <w:rPr>
                <w:b/>
                <w:sz w:val="22"/>
                <w:szCs w:val="22"/>
                <w:lang w:eastAsia="en-US"/>
              </w:rPr>
              <w:t>информационной системы управляющей компании «Личный кабинет клиента», доступной в сети Интернет по адресу https://online.tkbip.ru/.</w:t>
            </w:r>
          </w:p>
          <w:p w14:paraId="0D9AF236" w14:textId="77777777" w:rsidR="00495FBB" w:rsidRPr="00CD472F" w:rsidRDefault="00495FBB" w:rsidP="00495FBB">
            <w:pPr>
              <w:adjustRightInd w:val="0"/>
              <w:ind w:firstLine="601"/>
              <w:jc w:val="both"/>
              <w:rPr>
                <w:b/>
                <w:sz w:val="22"/>
                <w:szCs w:val="22"/>
                <w:lang w:eastAsia="en-US"/>
              </w:rPr>
            </w:pPr>
            <w:r w:rsidRPr="00CD472F">
              <w:rPr>
                <w:b/>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 посредством прохождения ими авторизации в единой системе идентификации и аутентификации.</w:t>
            </w:r>
          </w:p>
          <w:p w14:paraId="0C4AAF2D" w14:textId="77777777" w:rsidR="00495FBB" w:rsidRPr="00CD472F" w:rsidRDefault="00495FBB" w:rsidP="00495FBB">
            <w:pPr>
              <w:adjustRightInd w:val="0"/>
              <w:ind w:firstLine="601"/>
              <w:jc w:val="both"/>
              <w:rPr>
                <w:b/>
                <w:sz w:val="22"/>
                <w:szCs w:val="22"/>
                <w:lang w:eastAsia="en-US"/>
              </w:rPr>
            </w:pPr>
            <w:r w:rsidRPr="00CD472F">
              <w:rPr>
                <w:b/>
                <w:sz w:val="22"/>
                <w:szCs w:val="22"/>
                <w:lang w:eastAsia="en-US"/>
              </w:rPr>
              <w:t>Заявка на приобретение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282F159C" w14:textId="77777777" w:rsidR="00495FBB" w:rsidRPr="00CD472F" w:rsidRDefault="00495FBB" w:rsidP="00495FBB">
            <w:pPr>
              <w:adjustRightInd w:val="0"/>
              <w:ind w:firstLine="601"/>
              <w:jc w:val="both"/>
              <w:rPr>
                <w:b/>
                <w:sz w:val="22"/>
                <w:szCs w:val="22"/>
                <w:lang w:eastAsia="en-US"/>
              </w:rPr>
            </w:pPr>
            <w:r w:rsidRPr="00CD472F">
              <w:rPr>
                <w:b/>
                <w:sz w:val="22"/>
                <w:szCs w:val="22"/>
                <w:lang w:eastAsia="en-US"/>
              </w:rPr>
              <w:t>Основанием для подачи заявки на приобретение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14:paraId="059B9251" w14:textId="315CC75B" w:rsidR="00AB3DF3" w:rsidRPr="00CD472F" w:rsidRDefault="00495FBB" w:rsidP="00495FBB">
            <w:pPr>
              <w:ind w:firstLine="567"/>
              <w:jc w:val="both"/>
              <w:rPr>
                <w:sz w:val="22"/>
                <w:szCs w:val="22"/>
              </w:rPr>
            </w:pPr>
            <w:r w:rsidRPr="00CD472F">
              <w:rPr>
                <w:b/>
                <w:sz w:val="22"/>
                <w:szCs w:val="22"/>
                <w:lang w:eastAsia="en-US"/>
              </w:rPr>
              <w:t xml:space="preserve">Датой и временем приема заявки на приобретение инвестиционных паев, полученной с использованием «Личного кабинета клиента», считается дата и </w:t>
            </w:r>
            <w:r w:rsidRPr="00CD472F">
              <w:rPr>
                <w:b/>
                <w:sz w:val="22"/>
                <w:szCs w:val="22"/>
                <w:lang w:eastAsia="en-US"/>
              </w:rPr>
              <w:lastRenderedPageBreak/>
              <w:t>время получения электронного документа управляющей компанией.</w:t>
            </w:r>
          </w:p>
        </w:tc>
      </w:tr>
      <w:tr w:rsidR="00B15330" w:rsidRPr="00CD472F" w14:paraId="56CE31CB" w14:textId="77777777" w:rsidTr="00266080">
        <w:trPr>
          <w:trHeight w:val="652"/>
        </w:trPr>
        <w:tc>
          <w:tcPr>
            <w:tcW w:w="568" w:type="dxa"/>
          </w:tcPr>
          <w:p w14:paraId="52985336" w14:textId="30245547" w:rsidR="00B15330" w:rsidRPr="00CD472F" w:rsidRDefault="00B15330" w:rsidP="008C0744">
            <w:pPr>
              <w:pStyle w:val="prg3"/>
              <w:numPr>
                <w:ilvl w:val="0"/>
                <w:numId w:val="0"/>
              </w:numPr>
              <w:spacing w:before="0" w:after="120"/>
              <w:ind w:left="-87"/>
              <w:jc w:val="center"/>
              <w:rPr>
                <w:rFonts w:ascii="Times New Roman" w:hAnsi="Times New Roman" w:cs="Times New Roman"/>
                <w:kern w:val="0"/>
                <w:sz w:val="22"/>
                <w:szCs w:val="22"/>
              </w:rPr>
            </w:pPr>
            <w:r w:rsidRPr="00CD472F">
              <w:rPr>
                <w:rFonts w:ascii="Times New Roman" w:hAnsi="Times New Roman" w:cs="Times New Roman"/>
                <w:kern w:val="0"/>
                <w:sz w:val="22"/>
                <w:szCs w:val="22"/>
              </w:rPr>
              <w:lastRenderedPageBreak/>
              <w:t>1</w:t>
            </w:r>
            <w:r w:rsidR="008C0744" w:rsidRPr="00CD472F">
              <w:rPr>
                <w:rFonts w:ascii="Times New Roman" w:hAnsi="Times New Roman" w:cs="Times New Roman"/>
                <w:kern w:val="0"/>
                <w:sz w:val="22"/>
                <w:szCs w:val="22"/>
              </w:rPr>
              <w:t>6</w:t>
            </w:r>
          </w:p>
        </w:tc>
        <w:tc>
          <w:tcPr>
            <w:tcW w:w="1076" w:type="dxa"/>
          </w:tcPr>
          <w:p w14:paraId="38BD184F" w14:textId="77777777" w:rsidR="00B15330" w:rsidRPr="00CD472F" w:rsidRDefault="002D7E9D" w:rsidP="00CE4D14">
            <w:pPr>
              <w:pStyle w:val="prg3"/>
              <w:numPr>
                <w:ilvl w:val="0"/>
                <w:numId w:val="0"/>
              </w:numPr>
              <w:spacing w:before="0" w:after="120"/>
              <w:jc w:val="center"/>
              <w:rPr>
                <w:rFonts w:ascii="Times New Roman" w:hAnsi="Times New Roman" w:cs="Times New Roman"/>
                <w:kern w:val="0"/>
                <w:sz w:val="22"/>
                <w:szCs w:val="22"/>
              </w:rPr>
            </w:pPr>
            <w:r w:rsidRPr="00CD472F">
              <w:rPr>
                <w:rFonts w:ascii="Times New Roman" w:hAnsi="Times New Roman" w:cs="Times New Roman"/>
                <w:kern w:val="0"/>
                <w:sz w:val="22"/>
                <w:szCs w:val="22"/>
              </w:rPr>
              <w:t>55.</w:t>
            </w:r>
          </w:p>
        </w:tc>
        <w:tc>
          <w:tcPr>
            <w:tcW w:w="4168" w:type="dxa"/>
          </w:tcPr>
          <w:p w14:paraId="495A526F" w14:textId="77777777" w:rsidR="00984064" w:rsidRPr="00CD472F" w:rsidRDefault="00984064" w:rsidP="00984064">
            <w:pPr>
              <w:pStyle w:val="a7"/>
              <w:tabs>
                <w:tab w:val="num" w:pos="1080"/>
              </w:tabs>
              <w:jc w:val="both"/>
              <w:rPr>
                <w:sz w:val="22"/>
                <w:szCs w:val="22"/>
              </w:rPr>
            </w:pPr>
            <w:r w:rsidRPr="00CD472F">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29194DF5" w14:textId="77777777" w:rsidR="00984064" w:rsidRPr="00CD472F" w:rsidRDefault="00984064" w:rsidP="00984064">
            <w:pPr>
              <w:spacing w:after="120"/>
              <w:ind w:firstLine="284"/>
              <w:jc w:val="both"/>
              <w:rPr>
                <w:sz w:val="22"/>
                <w:szCs w:val="22"/>
              </w:rPr>
            </w:pPr>
            <w:r w:rsidRPr="00CD472F">
              <w:rPr>
                <w:sz w:val="22"/>
                <w:szCs w:val="22"/>
              </w:rPr>
              <w:t>- не менее 100 000 (Ста тысяч) рублей при подаче заявки на приобретение инвестиционных паев управляющей компании, за исключением выдачи инвестиционных паев по заявкам на приобретение инвестиционных паев, поданным управляющей компании номинальным держателем;</w:t>
            </w:r>
          </w:p>
          <w:p w14:paraId="4AD07D7B" w14:textId="77777777" w:rsidR="00984064" w:rsidRPr="00CD472F" w:rsidRDefault="00984064" w:rsidP="00984064">
            <w:pPr>
              <w:spacing w:after="120"/>
              <w:ind w:firstLine="284"/>
              <w:jc w:val="both"/>
              <w:rPr>
                <w:sz w:val="22"/>
                <w:szCs w:val="22"/>
              </w:rPr>
            </w:pPr>
            <w:r w:rsidRPr="00CD472F">
              <w:rPr>
                <w:sz w:val="22"/>
                <w:szCs w:val="22"/>
              </w:rPr>
              <w:t>- не менее 50 000 (Пятидесяти тысяч) рублей при подаче заявки на приобретение инвестиционных паев агенту АО КБ «Ситибанк»;</w:t>
            </w:r>
          </w:p>
          <w:p w14:paraId="3B6AAA7B" w14:textId="77777777" w:rsidR="00984064" w:rsidRPr="00CD472F" w:rsidRDefault="00984064" w:rsidP="00984064">
            <w:pPr>
              <w:spacing w:after="60"/>
              <w:ind w:firstLine="284"/>
              <w:jc w:val="both"/>
              <w:rPr>
                <w:b/>
                <w:sz w:val="22"/>
                <w:szCs w:val="22"/>
              </w:rPr>
            </w:pPr>
            <w:r w:rsidRPr="00CD472F">
              <w:rPr>
                <w:sz w:val="22"/>
                <w:szCs w:val="22"/>
              </w:rPr>
              <w:t>- не менее 10 000 (Десяти тысяч) рублей при подаче заявки на приобретение инвестиционных паев агентам, за исключением агента АО КБ «Ситибанк»</w:t>
            </w:r>
            <w:r w:rsidRPr="00CD472F">
              <w:rPr>
                <w:b/>
                <w:sz w:val="22"/>
                <w:szCs w:val="22"/>
              </w:rPr>
              <w:t xml:space="preserve"> и агента ВТБ 24 (ПАО);</w:t>
            </w:r>
          </w:p>
          <w:p w14:paraId="061AFF83" w14:textId="77777777" w:rsidR="00984064" w:rsidRPr="00CD472F" w:rsidRDefault="00984064" w:rsidP="00984064">
            <w:pPr>
              <w:spacing w:after="120"/>
              <w:ind w:firstLine="284"/>
              <w:jc w:val="both"/>
              <w:rPr>
                <w:sz w:val="22"/>
                <w:szCs w:val="22"/>
              </w:rPr>
            </w:pPr>
            <w:r w:rsidRPr="00CD472F">
              <w:rPr>
                <w:b/>
                <w:sz w:val="22"/>
                <w:szCs w:val="22"/>
              </w:rPr>
              <w:t>- не менее 150 000 (Ста пятидесяти тысяч) рублей при подаче заявки на приобретение инвестиционных паев агенту ВТБ 24 (ПАО)</w:t>
            </w:r>
            <w:r w:rsidRPr="00CD472F">
              <w:rPr>
                <w:sz w:val="22"/>
                <w:szCs w:val="22"/>
              </w:rPr>
              <w:t>.</w:t>
            </w:r>
          </w:p>
          <w:p w14:paraId="54C8FB5D" w14:textId="77777777" w:rsidR="00984064" w:rsidRPr="00CD472F" w:rsidRDefault="00984064" w:rsidP="00984064">
            <w:pPr>
              <w:spacing w:after="60"/>
              <w:jc w:val="both"/>
              <w:rPr>
                <w:sz w:val="22"/>
                <w:szCs w:val="22"/>
              </w:rPr>
            </w:pPr>
            <w:r w:rsidRPr="00CD472F">
              <w:rPr>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14:paraId="3D5FF028" w14:textId="77777777" w:rsidR="00984064" w:rsidRPr="00CD472F" w:rsidRDefault="00984064" w:rsidP="00984064">
            <w:pPr>
              <w:spacing w:after="60"/>
              <w:ind w:firstLine="284"/>
              <w:jc w:val="both"/>
              <w:rPr>
                <w:sz w:val="22"/>
                <w:szCs w:val="22"/>
              </w:rPr>
            </w:pPr>
            <w:r w:rsidRPr="00CD472F">
              <w:rPr>
                <w:sz w:val="22"/>
                <w:szCs w:val="22"/>
              </w:rPr>
              <w:t>- не менее 10 000 (Десяти тысяч) рублей при подаче заявки на приобретение инвестиционных паев управляющей компании, за исключением выдачи инвестиционных паев по заявкам на приобретение инвестиционных паев, поданным управляющей компании номинальным держателем;</w:t>
            </w:r>
          </w:p>
          <w:p w14:paraId="248D126A" w14:textId="77777777" w:rsidR="00984064" w:rsidRPr="00CD472F" w:rsidRDefault="00984064" w:rsidP="00984064">
            <w:pPr>
              <w:spacing w:after="60"/>
              <w:ind w:firstLine="284"/>
              <w:jc w:val="both"/>
              <w:rPr>
                <w:sz w:val="22"/>
                <w:szCs w:val="22"/>
              </w:rPr>
            </w:pPr>
            <w:r w:rsidRPr="00CD472F">
              <w:rPr>
                <w:sz w:val="22"/>
                <w:szCs w:val="22"/>
              </w:rPr>
              <w:t>- не менее 1 000 (Одной тысячи) рублей при подаче заявки на приобретение инвестиционных паев агентам, за исключением агента АО КБ «Ситибанк»</w:t>
            </w:r>
            <w:r w:rsidRPr="00CD472F">
              <w:rPr>
                <w:b/>
                <w:sz w:val="22"/>
                <w:szCs w:val="22"/>
              </w:rPr>
              <w:t xml:space="preserve"> и агента ВТБ 24 (ПАО)</w:t>
            </w:r>
            <w:r w:rsidRPr="00CD472F">
              <w:rPr>
                <w:caps/>
                <w:sz w:val="22"/>
                <w:szCs w:val="22"/>
              </w:rPr>
              <w:t>.</w:t>
            </w:r>
          </w:p>
          <w:p w14:paraId="530824DA" w14:textId="77777777" w:rsidR="00984064" w:rsidRPr="00CD472F" w:rsidRDefault="00984064" w:rsidP="00984064">
            <w:pPr>
              <w:spacing w:after="120"/>
              <w:jc w:val="both"/>
              <w:rPr>
                <w:sz w:val="22"/>
                <w:szCs w:val="22"/>
              </w:rPr>
            </w:pPr>
            <w:r w:rsidRPr="00CD472F">
              <w:rPr>
                <w:sz w:val="22"/>
                <w:szCs w:val="22"/>
              </w:rPr>
              <w:t xml:space="preserve">Для лиц, имеющих или ранее имевших инвестиционные паи на лицевом счете в реестре владельцев инвестиционных паев, выдача инвестиционных паев после даты </w:t>
            </w:r>
            <w:r w:rsidRPr="00CD472F">
              <w:rPr>
                <w:sz w:val="22"/>
                <w:szCs w:val="22"/>
              </w:rPr>
              <w:lastRenderedPageBreak/>
              <w:t>завершения (окончания) формирования фонда по заявке на приобретение инвестиционных паев, поданной агенту АО КБ «Ситибанк», осуществляется при условии передачи в их оплату денежных средств в сумме не менее 5 000 (Пяти тысяч) рублей.</w:t>
            </w:r>
          </w:p>
          <w:p w14:paraId="7A7AAFCF" w14:textId="77777777" w:rsidR="00984064" w:rsidRPr="00CD472F" w:rsidRDefault="00984064" w:rsidP="00984064">
            <w:pPr>
              <w:spacing w:before="60" w:after="60"/>
              <w:jc w:val="both"/>
              <w:rPr>
                <w:b/>
                <w:sz w:val="22"/>
                <w:szCs w:val="22"/>
              </w:rPr>
            </w:pPr>
            <w:r w:rsidRPr="00CD472F">
              <w:rPr>
                <w:b/>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по заявке на приобретение инвестиционных паев, поданной агенту ВТБ 24 (ПАО), осуществляется при условии передачи в их оплату денежных средств в сумме не менее 150 000 (Ста пятидесяти тысяч) рублей.</w:t>
            </w:r>
          </w:p>
          <w:p w14:paraId="4FB798A0" w14:textId="77777777" w:rsidR="00984064" w:rsidRPr="00CD472F" w:rsidRDefault="00984064" w:rsidP="00984064">
            <w:pPr>
              <w:spacing w:after="120"/>
              <w:jc w:val="both"/>
              <w:rPr>
                <w:sz w:val="22"/>
                <w:szCs w:val="22"/>
              </w:rPr>
            </w:pPr>
            <w:r w:rsidRPr="00CD472F">
              <w:rPr>
                <w:sz w:val="22"/>
                <w:szCs w:val="22"/>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номинальных держателей – АО КБ «Ситибанк» и КИТ </w:t>
            </w:r>
            <w:proofErr w:type="spellStart"/>
            <w:r w:rsidRPr="00CD472F">
              <w:rPr>
                <w:sz w:val="22"/>
                <w:szCs w:val="22"/>
              </w:rPr>
              <w:t>Финанс</w:t>
            </w:r>
            <w:proofErr w:type="spellEnd"/>
            <w:r w:rsidRPr="00CD472F">
              <w:rPr>
                <w:sz w:val="22"/>
                <w:szCs w:val="22"/>
              </w:rPr>
              <w:t xml:space="preserve"> (ПАО), осуществляется при условии передачи в их оплату денежных средств в сумме не менее 10 000 (Десяти </w:t>
            </w:r>
            <w:proofErr w:type="gramStart"/>
            <w:r w:rsidRPr="00CD472F">
              <w:rPr>
                <w:sz w:val="22"/>
                <w:szCs w:val="22"/>
              </w:rPr>
              <w:t>тысяч)  рублей</w:t>
            </w:r>
            <w:proofErr w:type="gramEnd"/>
            <w:r w:rsidRPr="00CD472F">
              <w:rPr>
                <w:sz w:val="22"/>
                <w:szCs w:val="22"/>
              </w:rPr>
              <w:t>.</w:t>
            </w:r>
          </w:p>
          <w:p w14:paraId="516718DA" w14:textId="77777777" w:rsidR="00984064" w:rsidRPr="00CD472F" w:rsidRDefault="00984064" w:rsidP="00984064">
            <w:pPr>
              <w:spacing w:after="120"/>
              <w:jc w:val="both"/>
              <w:rPr>
                <w:caps/>
                <w:sz w:val="22"/>
                <w:szCs w:val="22"/>
              </w:rPr>
            </w:pPr>
            <w:r w:rsidRPr="00CD472F">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CD472F">
              <w:rPr>
                <w:caps/>
                <w:sz w:val="22"/>
                <w:szCs w:val="22"/>
              </w:rPr>
              <w:t>.</w:t>
            </w:r>
          </w:p>
          <w:p w14:paraId="7B313E28" w14:textId="77777777" w:rsidR="00B15330" w:rsidRPr="00CD472F" w:rsidRDefault="00984064" w:rsidP="00984064">
            <w:pPr>
              <w:spacing w:after="120"/>
              <w:jc w:val="both"/>
              <w:rPr>
                <w:sz w:val="22"/>
                <w:szCs w:val="22"/>
              </w:rPr>
            </w:pPr>
            <w:r w:rsidRPr="00CD472F">
              <w:rPr>
                <w:sz w:val="22"/>
                <w:szCs w:val="22"/>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КИТ </w:t>
            </w:r>
            <w:proofErr w:type="spellStart"/>
            <w:r w:rsidRPr="00CD472F">
              <w:rPr>
                <w:sz w:val="22"/>
                <w:szCs w:val="22"/>
              </w:rPr>
              <w:t>Финанс</w:t>
            </w:r>
            <w:proofErr w:type="spellEnd"/>
            <w:r w:rsidRPr="00CD472F">
              <w:rPr>
                <w:sz w:val="22"/>
                <w:szCs w:val="22"/>
              </w:rPr>
              <w:t xml:space="preserve"> (ПАО), осуществляется при условии передачи в их оплату денежных средств в сумме не менее 10 000 (Десяти </w:t>
            </w:r>
            <w:proofErr w:type="gramStart"/>
            <w:r w:rsidRPr="00CD472F">
              <w:rPr>
                <w:sz w:val="22"/>
                <w:szCs w:val="22"/>
              </w:rPr>
              <w:t>тысяч)  рублей</w:t>
            </w:r>
            <w:proofErr w:type="gramEnd"/>
            <w:r w:rsidRPr="00CD472F">
              <w:rPr>
                <w:sz w:val="22"/>
                <w:szCs w:val="22"/>
              </w:rPr>
              <w:t>.</w:t>
            </w:r>
            <w:r w:rsidR="00AB3DF3" w:rsidRPr="00CD472F">
              <w:rPr>
                <w:sz w:val="22"/>
                <w:szCs w:val="22"/>
              </w:rPr>
              <w:t xml:space="preserve"> </w:t>
            </w:r>
          </w:p>
        </w:tc>
        <w:tc>
          <w:tcPr>
            <w:tcW w:w="4253" w:type="dxa"/>
          </w:tcPr>
          <w:p w14:paraId="2B2A7201" w14:textId="77777777" w:rsidR="00984064" w:rsidRPr="00CD472F" w:rsidRDefault="00984064" w:rsidP="00984064">
            <w:pPr>
              <w:pStyle w:val="a7"/>
              <w:tabs>
                <w:tab w:val="num" w:pos="1080"/>
              </w:tabs>
              <w:jc w:val="both"/>
              <w:rPr>
                <w:sz w:val="22"/>
                <w:szCs w:val="22"/>
              </w:rPr>
            </w:pPr>
            <w:r w:rsidRPr="00CD472F">
              <w:rPr>
                <w:sz w:val="22"/>
                <w:szCs w:val="22"/>
              </w:rPr>
              <w:lastRenderedPageBreak/>
              <w:t>Выдача инвестиционных паев после даты завершения (окончания) формирования фонда по заявке на приобретение инвестиционных паев, поданной лицом, ранее не имевшим на лицевом счете в реестре владельцев инвестиционных паев инвестиционные паи, осуществляется при условии передачи в их оплату денежных средств в сумме:</w:t>
            </w:r>
          </w:p>
          <w:p w14:paraId="16645261" w14:textId="77777777" w:rsidR="00984064" w:rsidRPr="00CD472F" w:rsidRDefault="00984064" w:rsidP="00984064">
            <w:pPr>
              <w:spacing w:after="120"/>
              <w:ind w:firstLine="284"/>
              <w:jc w:val="both"/>
              <w:rPr>
                <w:sz w:val="22"/>
                <w:szCs w:val="22"/>
              </w:rPr>
            </w:pPr>
            <w:r w:rsidRPr="00CD472F">
              <w:rPr>
                <w:sz w:val="22"/>
                <w:szCs w:val="22"/>
              </w:rPr>
              <w:t>- не менее 100 000 (Ста тысяч) рублей при подаче заявки на приобретение инвестиционных паев управляющей компании, за исключением</w:t>
            </w:r>
            <w:r w:rsidRPr="00CD472F">
              <w:rPr>
                <w:b/>
                <w:sz w:val="22"/>
                <w:szCs w:val="22"/>
              </w:rPr>
              <w:t xml:space="preserve"> подачи заявки на приобретение инвестиционных паев в порядке, предусмотренном п. 47.4 настоящих Правил, а также </w:t>
            </w:r>
            <w:r w:rsidRPr="00CD472F">
              <w:rPr>
                <w:sz w:val="22"/>
                <w:szCs w:val="22"/>
              </w:rPr>
              <w:t>выдачи инвестиционных паев по заявкам на приобретение инвестиционных паев, поданным управляющей компании номинальным держателем;</w:t>
            </w:r>
          </w:p>
          <w:p w14:paraId="21B907B1" w14:textId="77777777" w:rsidR="00984064" w:rsidRPr="00CD472F" w:rsidRDefault="00984064" w:rsidP="00984064">
            <w:pPr>
              <w:ind w:firstLine="567"/>
              <w:jc w:val="both"/>
              <w:rPr>
                <w:b/>
                <w:sz w:val="22"/>
                <w:szCs w:val="22"/>
              </w:rPr>
            </w:pPr>
            <w:r w:rsidRPr="00CD472F">
              <w:rPr>
                <w:b/>
                <w:sz w:val="22"/>
                <w:szCs w:val="22"/>
              </w:rPr>
              <w:t>- не менее 1 000 (Одной тысячи) рублей при подаче заявки на приобретение инвестиционных паев управляющей компании в порядке, предусмотренном п. 47.4 настоящих Правил;</w:t>
            </w:r>
          </w:p>
          <w:p w14:paraId="5268CA78" w14:textId="77777777" w:rsidR="00984064" w:rsidRPr="00CD472F" w:rsidRDefault="00984064" w:rsidP="00984064">
            <w:pPr>
              <w:spacing w:after="120"/>
              <w:ind w:firstLine="284"/>
              <w:jc w:val="both"/>
              <w:rPr>
                <w:sz w:val="22"/>
                <w:szCs w:val="22"/>
              </w:rPr>
            </w:pPr>
            <w:r w:rsidRPr="00CD472F">
              <w:rPr>
                <w:sz w:val="22"/>
                <w:szCs w:val="22"/>
              </w:rPr>
              <w:t>- не менее 50 000 (Пятидесяти тысяч) рублей при подаче заявки на приобретение инвестиционных паев агенту АО КБ «Ситибанк»;</w:t>
            </w:r>
          </w:p>
          <w:p w14:paraId="192C4E24" w14:textId="77777777" w:rsidR="00984064" w:rsidRPr="00CD472F" w:rsidRDefault="00984064" w:rsidP="00984064">
            <w:pPr>
              <w:spacing w:after="60"/>
              <w:ind w:firstLine="284"/>
              <w:jc w:val="both"/>
              <w:rPr>
                <w:sz w:val="22"/>
                <w:szCs w:val="22"/>
              </w:rPr>
            </w:pPr>
            <w:r w:rsidRPr="00CD472F">
              <w:rPr>
                <w:sz w:val="22"/>
                <w:szCs w:val="22"/>
              </w:rPr>
              <w:t>- не менее 10 000 (Десяти тысяч) рублей при подаче заявки на приобретение инвестиционных паев агентам, за исключением агента АО КБ «Ситибанк».</w:t>
            </w:r>
          </w:p>
          <w:p w14:paraId="53BE67CF" w14:textId="77777777" w:rsidR="00984064" w:rsidRPr="00CD472F" w:rsidRDefault="00984064" w:rsidP="00984064">
            <w:pPr>
              <w:spacing w:after="60"/>
              <w:jc w:val="both"/>
              <w:rPr>
                <w:sz w:val="22"/>
                <w:szCs w:val="22"/>
              </w:rPr>
            </w:pPr>
            <w:r w:rsidRPr="00CD472F">
              <w:rPr>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осуществляется при условии передачи в их оплату денежных средств в сумме:</w:t>
            </w:r>
          </w:p>
          <w:p w14:paraId="4AA15AE6" w14:textId="77777777" w:rsidR="00984064" w:rsidRPr="00CD472F" w:rsidRDefault="00984064" w:rsidP="00984064">
            <w:pPr>
              <w:spacing w:after="60"/>
              <w:ind w:firstLine="284"/>
              <w:jc w:val="both"/>
              <w:rPr>
                <w:sz w:val="22"/>
                <w:szCs w:val="22"/>
              </w:rPr>
            </w:pPr>
            <w:r w:rsidRPr="00CD472F">
              <w:rPr>
                <w:sz w:val="22"/>
                <w:szCs w:val="22"/>
              </w:rPr>
              <w:t xml:space="preserve">- не менее 10 000 (Десяти тысяч) рублей при подаче заявки на приобретение инвестиционных паев управляющей компании, за исключением </w:t>
            </w:r>
            <w:r w:rsidRPr="00CD472F">
              <w:rPr>
                <w:b/>
                <w:sz w:val="22"/>
                <w:szCs w:val="22"/>
              </w:rPr>
              <w:t>подачи заявки на приобретение инвестиционных паев в порядке, предусмотренном п. 47.4 настоящих Правил, а также</w:t>
            </w:r>
            <w:r w:rsidRPr="00CD472F">
              <w:rPr>
                <w:sz w:val="22"/>
                <w:szCs w:val="22"/>
              </w:rPr>
              <w:t xml:space="preserve"> выдачи инвестиционных паев по заявкам на приобретение инвестиционных паев, поданным управляющей компании номинальным держателем;</w:t>
            </w:r>
          </w:p>
          <w:p w14:paraId="2B28F635" w14:textId="77777777" w:rsidR="00984064" w:rsidRPr="00CD472F" w:rsidRDefault="00984064" w:rsidP="00984064">
            <w:pPr>
              <w:ind w:firstLine="318"/>
              <w:jc w:val="both"/>
              <w:rPr>
                <w:b/>
                <w:sz w:val="22"/>
                <w:szCs w:val="22"/>
              </w:rPr>
            </w:pPr>
            <w:r w:rsidRPr="00CD472F">
              <w:rPr>
                <w:b/>
                <w:sz w:val="22"/>
                <w:szCs w:val="22"/>
              </w:rPr>
              <w:t xml:space="preserve">- не менее 1 000 (Одной тысячи) рублей при подаче заявки на приобретение инвестиционных паев </w:t>
            </w:r>
            <w:r w:rsidRPr="00CD472F">
              <w:rPr>
                <w:b/>
                <w:sz w:val="22"/>
                <w:szCs w:val="22"/>
              </w:rPr>
              <w:lastRenderedPageBreak/>
              <w:t>управляющей компании в порядке, предусмотренном п. 47.4 настоящих Правил;</w:t>
            </w:r>
          </w:p>
          <w:p w14:paraId="5D7A2220" w14:textId="77777777" w:rsidR="00984064" w:rsidRPr="00CD472F" w:rsidRDefault="00984064" w:rsidP="00984064">
            <w:pPr>
              <w:spacing w:after="60"/>
              <w:ind w:firstLine="284"/>
              <w:jc w:val="both"/>
              <w:rPr>
                <w:sz w:val="22"/>
                <w:szCs w:val="22"/>
              </w:rPr>
            </w:pPr>
            <w:r w:rsidRPr="00CD472F">
              <w:rPr>
                <w:sz w:val="22"/>
                <w:szCs w:val="22"/>
              </w:rPr>
              <w:t>- не менее 1 000 (Одной тысячи) рублей при подаче заявки на приобретение инвестиционных паев агентам, за исключением агента АО КБ «Ситибанк»</w:t>
            </w:r>
            <w:r w:rsidRPr="00CD472F">
              <w:rPr>
                <w:caps/>
                <w:sz w:val="22"/>
                <w:szCs w:val="22"/>
              </w:rPr>
              <w:t>.</w:t>
            </w:r>
          </w:p>
          <w:p w14:paraId="317BFB6B" w14:textId="77777777" w:rsidR="00984064" w:rsidRPr="00CD472F" w:rsidRDefault="00984064" w:rsidP="00984064">
            <w:pPr>
              <w:spacing w:after="120"/>
              <w:jc w:val="both"/>
              <w:rPr>
                <w:sz w:val="22"/>
                <w:szCs w:val="22"/>
              </w:rPr>
            </w:pPr>
            <w:r w:rsidRPr="00CD472F">
              <w:rPr>
                <w:sz w:val="22"/>
                <w:szCs w:val="22"/>
              </w:rPr>
              <w:t>Для лиц, имеющих или ранее имевших инвестиционные паи на лицевом счете в реестре владельцев инвестиционных паев, выдача инвестиционных паев после даты завершения (окончания) формирования фонда по заявке на приобретение инвестиционных паев, поданной агенту АО КБ «Ситибанк», осуществляется при условии передачи в их оплату денежных средств в сумме не менее 5 000 (Пяти тысяч) рублей.</w:t>
            </w:r>
          </w:p>
          <w:p w14:paraId="7C6910E2" w14:textId="77777777" w:rsidR="00984064" w:rsidRPr="00CD472F" w:rsidRDefault="00984064" w:rsidP="00984064">
            <w:pPr>
              <w:spacing w:after="120"/>
              <w:jc w:val="both"/>
              <w:rPr>
                <w:sz w:val="22"/>
                <w:szCs w:val="22"/>
              </w:rPr>
            </w:pPr>
            <w:r w:rsidRPr="00CD472F">
              <w:rPr>
                <w:sz w:val="22"/>
                <w:szCs w:val="22"/>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за исключением номинальных держателей – АО КБ «Ситибанк» и КИТ </w:t>
            </w:r>
            <w:proofErr w:type="spellStart"/>
            <w:r w:rsidRPr="00CD472F">
              <w:rPr>
                <w:sz w:val="22"/>
                <w:szCs w:val="22"/>
              </w:rPr>
              <w:t>Финанс</w:t>
            </w:r>
            <w:proofErr w:type="spellEnd"/>
            <w:r w:rsidRPr="00CD472F">
              <w:rPr>
                <w:sz w:val="22"/>
                <w:szCs w:val="22"/>
              </w:rPr>
              <w:t xml:space="preserve"> (ПАО), осуществляется при условии передачи в их оплату денежных средств в сумме не менее 10 000 (Десяти </w:t>
            </w:r>
            <w:proofErr w:type="gramStart"/>
            <w:r w:rsidRPr="00CD472F">
              <w:rPr>
                <w:sz w:val="22"/>
                <w:szCs w:val="22"/>
              </w:rPr>
              <w:t>тысяч)  рублей</w:t>
            </w:r>
            <w:proofErr w:type="gramEnd"/>
            <w:r w:rsidRPr="00CD472F">
              <w:rPr>
                <w:sz w:val="22"/>
                <w:szCs w:val="22"/>
              </w:rPr>
              <w:t>.</w:t>
            </w:r>
          </w:p>
          <w:p w14:paraId="65B9A636" w14:textId="77777777" w:rsidR="00984064" w:rsidRPr="00CD472F" w:rsidRDefault="00984064" w:rsidP="00984064">
            <w:pPr>
              <w:spacing w:after="120"/>
              <w:jc w:val="both"/>
              <w:rPr>
                <w:caps/>
                <w:sz w:val="22"/>
                <w:szCs w:val="22"/>
              </w:rPr>
            </w:pPr>
            <w:r w:rsidRPr="00CD472F">
              <w:rPr>
                <w:sz w:val="22"/>
                <w:szCs w:val="22"/>
              </w:rPr>
              <w:t>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АО КБ «Ситибанк», осуществляется при условии передачи в их оплату денежных средств в сумме не менее 5 000 (Пяти тысяч) рублей</w:t>
            </w:r>
            <w:r w:rsidRPr="00CD472F">
              <w:rPr>
                <w:caps/>
                <w:sz w:val="22"/>
                <w:szCs w:val="22"/>
              </w:rPr>
              <w:t>.</w:t>
            </w:r>
          </w:p>
          <w:p w14:paraId="1E2A460D" w14:textId="77777777" w:rsidR="00B15330" w:rsidRPr="00CD472F" w:rsidRDefault="00984064" w:rsidP="00984064">
            <w:pPr>
              <w:spacing w:after="120"/>
              <w:jc w:val="both"/>
              <w:rPr>
                <w:sz w:val="22"/>
                <w:szCs w:val="22"/>
              </w:rPr>
            </w:pPr>
            <w:r w:rsidRPr="00CD472F">
              <w:rPr>
                <w:sz w:val="22"/>
                <w:szCs w:val="22"/>
              </w:rPr>
              <w:t xml:space="preserve">Выдача инвестиционных паев после даты завершения (окончания) формирования фонда по заявке на приобретение инвестиционных паев, поданной управляющей компании номинальным держателем – КИТ </w:t>
            </w:r>
            <w:proofErr w:type="spellStart"/>
            <w:r w:rsidRPr="00CD472F">
              <w:rPr>
                <w:sz w:val="22"/>
                <w:szCs w:val="22"/>
              </w:rPr>
              <w:t>Финанс</w:t>
            </w:r>
            <w:proofErr w:type="spellEnd"/>
            <w:r w:rsidRPr="00CD472F">
              <w:rPr>
                <w:sz w:val="22"/>
                <w:szCs w:val="22"/>
              </w:rPr>
              <w:t xml:space="preserve"> (ПАО), осуществляется при условии передачи в их оплату денежных средств в сумме не менее 10 000 (Десяти </w:t>
            </w:r>
            <w:proofErr w:type="gramStart"/>
            <w:r w:rsidRPr="00CD472F">
              <w:rPr>
                <w:sz w:val="22"/>
                <w:szCs w:val="22"/>
              </w:rPr>
              <w:t>тысяч)  рублей</w:t>
            </w:r>
            <w:proofErr w:type="gramEnd"/>
            <w:r w:rsidRPr="00CD472F">
              <w:rPr>
                <w:sz w:val="22"/>
                <w:szCs w:val="22"/>
              </w:rPr>
              <w:t>.</w:t>
            </w:r>
          </w:p>
        </w:tc>
      </w:tr>
      <w:tr w:rsidR="004D40F2" w:rsidRPr="00CD472F" w14:paraId="719C0260" w14:textId="77777777" w:rsidTr="006466B1">
        <w:trPr>
          <w:trHeight w:val="274"/>
        </w:trPr>
        <w:tc>
          <w:tcPr>
            <w:tcW w:w="568" w:type="dxa"/>
          </w:tcPr>
          <w:p w14:paraId="3F59271E" w14:textId="77D411EB" w:rsidR="004D40F2" w:rsidRPr="00CD472F" w:rsidRDefault="006F4E0A" w:rsidP="008C0744">
            <w:pPr>
              <w:pStyle w:val="prg3"/>
              <w:numPr>
                <w:ilvl w:val="0"/>
                <w:numId w:val="0"/>
              </w:numPr>
              <w:spacing w:before="0" w:after="120"/>
              <w:ind w:left="-87"/>
              <w:jc w:val="center"/>
              <w:rPr>
                <w:rFonts w:ascii="Times New Roman" w:hAnsi="Times New Roman" w:cs="Times New Roman"/>
                <w:kern w:val="0"/>
                <w:sz w:val="22"/>
                <w:szCs w:val="22"/>
              </w:rPr>
            </w:pPr>
            <w:r w:rsidRPr="00CD472F">
              <w:rPr>
                <w:rFonts w:ascii="Times New Roman" w:hAnsi="Times New Roman" w:cs="Times New Roman"/>
                <w:kern w:val="0"/>
                <w:sz w:val="22"/>
                <w:szCs w:val="22"/>
              </w:rPr>
              <w:lastRenderedPageBreak/>
              <w:t>1</w:t>
            </w:r>
            <w:r w:rsidR="008C0744" w:rsidRPr="00CD472F">
              <w:rPr>
                <w:rFonts w:ascii="Times New Roman" w:hAnsi="Times New Roman" w:cs="Times New Roman"/>
                <w:kern w:val="0"/>
                <w:sz w:val="22"/>
                <w:szCs w:val="22"/>
              </w:rPr>
              <w:t>7</w:t>
            </w:r>
          </w:p>
        </w:tc>
        <w:tc>
          <w:tcPr>
            <w:tcW w:w="1076" w:type="dxa"/>
          </w:tcPr>
          <w:p w14:paraId="5A3E72BA" w14:textId="77777777" w:rsidR="004D40F2" w:rsidRPr="00CD472F" w:rsidRDefault="002D7E9D" w:rsidP="00CE4D14">
            <w:pPr>
              <w:pStyle w:val="prg3"/>
              <w:numPr>
                <w:ilvl w:val="0"/>
                <w:numId w:val="0"/>
              </w:numPr>
              <w:spacing w:before="0" w:after="120"/>
              <w:jc w:val="center"/>
              <w:rPr>
                <w:rFonts w:ascii="Times New Roman" w:hAnsi="Times New Roman" w:cs="Times New Roman"/>
                <w:kern w:val="0"/>
                <w:sz w:val="22"/>
                <w:szCs w:val="22"/>
              </w:rPr>
            </w:pPr>
            <w:r w:rsidRPr="00CD472F">
              <w:rPr>
                <w:rFonts w:ascii="Times New Roman" w:hAnsi="Times New Roman" w:cs="Times New Roman"/>
                <w:kern w:val="0"/>
                <w:sz w:val="22"/>
                <w:szCs w:val="22"/>
              </w:rPr>
              <w:t>64.</w:t>
            </w:r>
          </w:p>
        </w:tc>
        <w:tc>
          <w:tcPr>
            <w:tcW w:w="4168" w:type="dxa"/>
          </w:tcPr>
          <w:p w14:paraId="28C438B1" w14:textId="77777777" w:rsidR="00F0785D" w:rsidRPr="00CD472F" w:rsidRDefault="00F0785D" w:rsidP="00F0785D">
            <w:pPr>
              <w:pStyle w:val="ab"/>
              <w:spacing w:before="0"/>
              <w:jc w:val="both"/>
              <w:rPr>
                <w:sz w:val="22"/>
                <w:szCs w:val="22"/>
              </w:rPr>
            </w:pPr>
            <w:r w:rsidRPr="00CD472F">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w:t>
            </w:r>
            <w:proofErr w:type="gramStart"/>
            <w:r w:rsidRPr="00CD472F">
              <w:rPr>
                <w:sz w:val="22"/>
                <w:szCs w:val="22"/>
              </w:rPr>
              <w:t>компании</w:t>
            </w:r>
            <w:r w:rsidRPr="00CD472F">
              <w:rPr>
                <w:bCs/>
                <w:sz w:val="22"/>
                <w:szCs w:val="22"/>
              </w:rPr>
              <w:t xml:space="preserve"> </w:t>
            </w:r>
            <w:r w:rsidRPr="00CD472F">
              <w:rPr>
                <w:sz w:val="22"/>
                <w:szCs w:val="22"/>
              </w:rPr>
              <w:t xml:space="preserve"> надбавка</w:t>
            </w:r>
            <w:proofErr w:type="gramEnd"/>
            <w:r w:rsidRPr="00CD472F">
              <w:rPr>
                <w:sz w:val="22"/>
                <w:szCs w:val="22"/>
              </w:rPr>
              <w:t>, на которую увеличивается расчетная стоимость инвестиционного пая, составляет:</w:t>
            </w:r>
          </w:p>
          <w:p w14:paraId="0ABFA017" w14:textId="77777777" w:rsidR="00F0785D" w:rsidRPr="00CD472F" w:rsidRDefault="00F0785D" w:rsidP="00F0785D">
            <w:pPr>
              <w:pStyle w:val="ab"/>
              <w:numPr>
                <w:ilvl w:val="0"/>
                <w:numId w:val="17"/>
              </w:numPr>
              <w:tabs>
                <w:tab w:val="clear" w:pos="360"/>
                <w:tab w:val="left" w:pos="0"/>
              </w:tabs>
              <w:spacing w:before="0"/>
              <w:ind w:left="0" w:firstLine="0"/>
              <w:jc w:val="both"/>
              <w:rPr>
                <w:sz w:val="22"/>
                <w:szCs w:val="22"/>
              </w:rPr>
            </w:pPr>
            <w:r w:rsidRPr="00CD472F">
              <w:rPr>
                <w:sz w:val="22"/>
                <w:szCs w:val="22"/>
              </w:rPr>
              <w:t xml:space="preserve">1,5 (Одну целую пять десятых) процента (НДС не облагается) от </w:t>
            </w:r>
            <w:r w:rsidRPr="00CD472F">
              <w:rPr>
                <w:sz w:val="22"/>
                <w:szCs w:val="22"/>
              </w:rPr>
              <w:lastRenderedPageBreak/>
              <w:t xml:space="preserve">расчетной стоимости одного инвестиционного пая при сумме, внесенной в оплату инвестиционных паев, в размере менее </w:t>
            </w:r>
            <w:r w:rsidRPr="00CD472F">
              <w:rPr>
                <w:bCs/>
                <w:sz w:val="22"/>
                <w:szCs w:val="22"/>
              </w:rPr>
              <w:t>100 </w:t>
            </w:r>
            <w:r w:rsidRPr="00CD472F">
              <w:rPr>
                <w:sz w:val="22"/>
                <w:szCs w:val="22"/>
              </w:rPr>
              <w:t xml:space="preserve">000 (Ста тысяч) рублей; </w:t>
            </w:r>
          </w:p>
          <w:p w14:paraId="746D5843" w14:textId="77777777" w:rsidR="00F0785D" w:rsidRPr="00CD472F" w:rsidRDefault="00F0785D" w:rsidP="00F0785D">
            <w:pPr>
              <w:pStyle w:val="ab"/>
              <w:numPr>
                <w:ilvl w:val="0"/>
                <w:numId w:val="17"/>
              </w:numPr>
              <w:tabs>
                <w:tab w:val="clear" w:pos="360"/>
                <w:tab w:val="left" w:pos="0"/>
              </w:tabs>
              <w:spacing w:before="0"/>
              <w:ind w:left="0" w:firstLine="0"/>
              <w:jc w:val="both"/>
              <w:rPr>
                <w:sz w:val="22"/>
                <w:szCs w:val="22"/>
              </w:rPr>
            </w:pPr>
            <w:r w:rsidRPr="00CD472F">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21DFEE3D" w14:textId="77777777" w:rsidR="00F0785D" w:rsidRPr="00CD472F" w:rsidRDefault="00F0785D" w:rsidP="00F0785D">
            <w:pPr>
              <w:pStyle w:val="ab"/>
              <w:numPr>
                <w:ilvl w:val="0"/>
                <w:numId w:val="17"/>
              </w:numPr>
              <w:tabs>
                <w:tab w:val="clear" w:pos="360"/>
                <w:tab w:val="left" w:pos="0"/>
              </w:tabs>
              <w:spacing w:before="0"/>
              <w:ind w:left="0" w:firstLine="0"/>
              <w:jc w:val="both"/>
              <w:rPr>
                <w:sz w:val="22"/>
                <w:szCs w:val="22"/>
              </w:rPr>
            </w:pPr>
            <w:r w:rsidRPr="00CD472F">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26C36338" w14:textId="77777777" w:rsidR="00F0785D" w:rsidRPr="00CD472F" w:rsidRDefault="00F0785D" w:rsidP="00F0785D">
            <w:pPr>
              <w:pStyle w:val="ab"/>
              <w:numPr>
                <w:ilvl w:val="0"/>
                <w:numId w:val="17"/>
              </w:numPr>
              <w:tabs>
                <w:tab w:val="clear" w:pos="360"/>
                <w:tab w:val="left" w:pos="0"/>
              </w:tabs>
              <w:spacing w:before="0" w:after="120"/>
              <w:ind w:left="0" w:firstLine="0"/>
              <w:jc w:val="both"/>
              <w:rPr>
                <w:sz w:val="22"/>
                <w:szCs w:val="22"/>
              </w:rPr>
            </w:pPr>
            <w:r w:rsidRPr="00CD472F">
              <w:rPr>
                <w:sz w:val="22"/>
                <w:szCs w:val="22"/>
              </w:rPr>
              <w:t>не взимается при сумме, внесенной в оплату инвестиционных паев, в размере равном или более 1 000 000 (Одного миллиона) рублей.</w:t>
            </w:r>
          </w:p>
          <w:p w14:paraId="30C212A4" w14:textId="77777777" w:rsidR="00F0785D" w:rsidRPr="00CD472F" w:rsidRDefault="00F0785D" w:rsidP="00F0785D">
            <w:pPr>
              <w:pStyle w:val="ab"/>
              <w:tabs>
                <w:tab w:val="left" w:pos="360"/>
              </w:tabs>
              <w:spacing w:before="0" w:after="120"/>
              <w:jc w:val="both"/>
              <w:rPr>
                <w:sz w:val="22"/>
                <w:szCs w:val="22"/>
              </w:rPr>
            </w:pPr>
            <w:r w:rsidRPr="00CD472F">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АО КБ «Ситибанк», АО </w:t>
            </w:r>
            <w:proofErr w:type="spellStart"/>
            <w:r w:rsidRPr="00CD472F">
              <w:rPr>
                <w:sz w:val="22"/>
                <w:szCs w:val="22"/>
              </w:rPr>
              <w:t>ЮниКредит</w:t>
            </w:r>
            <w:proofErr w:type="spellEnd"/>
            <w:r w:rsidRPr="00CD472F">
              <w:rPr>
                <w:sz w:val="22"/>
                <w:szCs w:val="22"/>
              </w:rPr>
              <w:t xml:space="preserve"> Банк, </w:t>
            </w:r>
            <w:r w:rsidRPr="00CD472F">
              <w:rPr>
                <w:b/>
                <w:sz w:val="22"/>
                <w:szCs w:val="22"/>
              </w:rPr>
              <w:t xml:space="preserve">ВТБ 24 (ПАО), </w:t>
            </w:r>
            <w:r w:rsidRPr="00CD472F">
              <w:rPr>
                <w:sz w:val="22"/>
                <w:szCs w:val="22"/>
              </w:rPr>
              <w:t>надбавка, на которую увеличивается расчетная стоимость инвестиционного пая, составляет:</w:t>
            </w:r>
          </w:p>
          <w:p w14:paraId="2051F95E" w14:textId="77777777" w:rsidR="00F0785D" w:rsidRPr="00CD472F" w:rsidRDefault="00F0785D" w:rsidP="00F0785D">
            <w:pPr>
              <w:numPr>
                <w:ilvl w:val="0"/>
                <w:numId w:val="17"/>
              </w:numPr>
              <w:shd w:val="clear" w:color="auto" w:fill="FFFFFF"/>
              <w:tabs>
                <w:tab w:val="clear" w:pos="360"/>
              </w:tabs>
              <w:autoSpaceDE/>
              <w:autoSpaceDN/>
              <w:spacing w:after="120"/>
              <w:ind w:left="0" w:firstLine="0"/>
              <w:jc w:val="both"/>
              <w:rPr>
                <w:spacing w:val="-2"/>
                <w:sz w:val="22"/>
                <w:szCs w:val="22"/>
              </w:rPr>
            </w:pPr>
            <w:r w:rsidRPr="00CD472F">
              <w:rPr>
                <w:sz w:val="22"/>
                <w:szCs w:val="22"/>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CD472F">
              <w:rPr>
                <w:spacing w:val="-2"/>
                <w:sz w:val="22"/>
                <w:szCs w:val="22"/>
              </w:rPr>
              <w:t xml:space="preserve">; </w:t>
            </w:r>
          </w:p>
          <w:p w14:paraId="03D8522F" w14:textId="77777777" w:rsidR="00F0785D" w:rsidRPr="00CD472F" w:rsidRDefault="00F0785D" w:rsidP="00F0785D">
            <w:pPr>
              <w:numPr>
                <w:ilvl w:val="0"/>
                <w:numId w:val="17"/>
              </w:numPr>
              <w:shd w:val="clear" w:color="auto" w:fill="FFFFFF"/>
              <w:tabs>
                <w:tab w:val="clear" w:pos="360"/>
              </w:tabs>
              <w:autoSpaceDE/>
              <w:autoSpaceDN/>
              <w:spacing w:after="120"/>
              <w:ind w:left="0" w:firstLine="0"/>
              <w:jc w:val="both"/>
              <w:rPr>
                <w:sz w:val="22"/>
                <w:szCs w:val="22"/>
              </w:rPr>
            </w:pPr>
            <w:r w:rsidRPr="00CD472F">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p>
          <w:p w14:paraId="1CD5900C" w14:textId="77777777" w:rsidR="00F0785D" w:rsidRPr="00CD472F" w:rsidRDefault="00F0785D" w:rsidP="00F0785D">
            <w:pPr>
              <w:numPr>
                <w:ilvl w:val="0"/>
                <w:numId w:val="18"/>
              </w:numPr>
              <w:autoSpaceDE/>
              <w:autoSpaceDN/>
              <w:spacing w:after="120"/>
              <w:ind w:left="0" w:firstLine="0"/>
              <w:jc w:val="both"/>
              <w:rPr>
                <w:sz w:val="22"/>
                <w:szCs w:val="22"/>
              </w:rPr>
            </w:pPr>
            <w:r w:rsidRPr="00CD472F">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w:t>
            </w:r>
          </w:p>
          <w:p w14:paraId="4803CDF6" w14:textId="77777777" w:rsidR="00F0785D" w:rsidRPr="00CD472F" w:rsidRDefault="00F0785D" w:rsidP="00F0785D">
            <w:pPr>
              <w:spacing w:after="60"/>
              <w:jc w:val="both"/>
              <w:rPr>
                <w:sz w:val="22"/>
                <w:szCs w:val="22"/>
              </w:rPr>
            </w:pPr>
            <w:r w:rsidRPr="00CD472F">
              <w:rPr>
                <w:sz w:val="22"/>
                <w:szCs w:val="22"/>
              </w:rPr>
              <w:lastRenderedPageBreak/>
              <w:t>При выдаче инвестиционных паев после завершения (окончания) формирования фонда, если заявка на приобретение инвестиционных паев подана агенту АО КБ «Ситибанк», надбавка, на которую увеличивается расчетная стоимость инвестиционного пая, составляет:</w:t>
            </w:r>
          </w:p>
          <w:p w14:paraId="550139A5" w14:textId="77777777" w:rsidR="00F0785D" w:rsidRPr="00CD472F" w:rsidRDefault="00F0785D" w:rsidP="00F0785D">
            <w:pPr>
              <w:numPr>
                <w:ilvl w:val="0"/>
                <w:numId w:val="19"/>
              </w:numPr>
              <w:tabs>
                <w:tab w:val="clear" w:pos="720"/>
                <w:tab w:val="num" w:pos="0"/>
              </w:tabs>
              <w:autoSpaceDE/>
              <w:autoSpaceDN/>
              <w:spacing w:after="60"/>
              <w:ind w:left="11" w:firstLine="0"/>
              <w:jc w:val="both"/>
              <w:rPr>
                <w:sz w:val="22"/>
                <w:szCs w:val="22"/>
              </w:rPr>
            </w:pPr>
            <w:r w:rsidRPr="00CD472F">
              <w:rPr>
                <w:sz w:val="22"/>
                <w:szCs w:val="22"/>
              </w:rPr>
              <w:t>1,5 (Одна целая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1 000</w:t>
            </w:r>
            <w:r w:rsidRPr="00CD472F">
              <w:rPr>
                <w:sz w:val="22"/>
                <w:szCs w:val="22"/>
                <w:lang w:val="en-US"/>
              </w:rPr>
              <w:t> </w:t>
            </w:r>
            <w:r w:rsidRPr="00CD472F">
              <w:rPr>
                <w:sz w:val="22"/>
                <w:szCs w:val="22"/>
              </w:rPr>
              <w:t>000 (Одного миллиона) рублей;</w:t>
            </w:r>
          </w:p>
          <w:p w14:paraId="2B0D62A2" w14:textId="77777777" w:rsidR="00F0785D" w:rsidRPr="00CD472F" w:rsidRDefault="00F0785D" w:rsidP="00F0785D">
            <w:pPr>
              <w:numPr>
                <w:ilvl w:val="0"/>
                <w:numId w:val="19"/>
              </w:numPr>
              <w:tabs>
                <w:tab w:val="clear" w:pos="720"/>
                <w:tab w:val="num" w:pos="0"/>
              </w:tabs>
              <w:autoSpaceDE/>
              <w:autoSpaceDN/>
              <w:spacing w:after="60"/>
              <w:ind w:left="11" w:firstLine="0"/>
              <w:jc w:val="both"/>
              <w:rPr>
                <w:sz w:val="22"/>
                <w:szCs w:val="22"/>
              </w:rPr>
            </w:pPr>
            <w:r w:rsidRPr="00CD472F">
              <w:rPr>
                <w:sz w:val="22"/>
                <w:szCs w:val="22"/>
              </w:rPr>
              <w:t>1,25 (Одна целая двадцать пять сотых) процентов (НДС не облагается) от расчетной стоимости одного инвестиционного пая при сумме, внесенной в оплату инвестиционных паев, равной или более 1 000 000 (Одного миллиона) рублей, но менее 5 000 000 (Пяти миллионов) рублей;</w:t>
            </w:r>
          </w:p>
          <w:p w14:paraId="3B8DA5B6" w14:textId="77777777" w:rsidR="00F0785D" w:rsidRPr="00CD472F" w:rsidRDefault="00F0785D" w:rsidP="00F0785D">
            <w:pPr>
              <w:numPr>
                <w:ilvl w:val="0"/>
                <w:numId w:val="19"/>
              </w:numPr>
              <w:tabs>
                <w:tab w:val="clear" w:pos="720"/>
                <w:tab w:val="num" w:pos="0"/>
              </w:tabs>
              <w:autoSpaceDE/>
              <w:autoSpaceDN/>
              <w:spacing w:after="60"/>
              <w:ind w:left="11" w:firstLine="0"/>
              <w:jc w:val="both"/>
              <w:rPr>
                <w:sz w:val="22"/>
                <w:szCs w:val="22"/>
              </w:rPr>
            </w:pPr>
            <w:r w:rsidRPr="00CD472F">
              <w:rPr>
                <w:sz w:val="22"/>
                <w:szCs w:val="22"/>
              </w:rPr>
              <w:t xml:space="preserve">1,0 (Один) процент (НДС не облагается) от расчетной стоимости одного инвестиционного пая при сумме, внесенной в оплату инвестиционных паев, равной или более 5 000 000 (Пяти миллионов) рублей. </w:t>
            </w:r>
          </w:p>
          <w:p w14:paraId="441B0E2F" w14:textId="77777777" w:rsidR="00F0785D" w:rsidRPr="00CD472F" w:rsidRDefault="00F0785D" w:rsidP="00F0785D">
            <w:pPr>
              <w:tabs>
                <w:tab w:val="left" w:pos="-1985"/>
              </w:tabs>
              <w:spacing w:after="60" w:line="264" w:lineRule="auto"/>
              <w:jc w:val="both"/>
              <w:rPr>
                <w:sz w:val="22"/>
                <w:szCs w:val="22"/>
              </w:rPr>
            </w:pPr>
            <w:r w:rsidRPr="00CD472F">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CD472F">
              <w:rPr>
                <w:sz w:val="22"/>
                <w:szCs w:val="22"/>
              </w:rPr>
              <w:t>ЮниКредит</w:t>
            </w:r>
            <w:proofErr w:type="spellEnd"/>
            <w:r w:rsidRPr="00CD472F">
              <w:rPr>
                <w:sz w:val="22"/>
                <w:szCs w:val="22"/>
              </w:rPr>
              <w:t xml:space="preserve"> Банк, надбавка, на которую увеличивается расчётная стоимость инвестиционного пая, составляет:</w:t>
            </w:r>
          </w:p>
          <w:p w14:paraId="5CFBFD76" w14:textId="77777777" w:rsidR="00F0785D" w:rsidRPr="00CD472F" w:rsidRDefault="00F0785D" w:rsidP="00F0785D">
            <w:pPr>
              <w:numPr>
                <w:ilvl w:val="2"/>
                <w:numId w:val="20"/>
              </w:numPr>
              <w:tabs>
                <w:tab w:val="clear" w:pos="992"/>
                <w:tab w:val="left" w:pos="-1985"/>
              </w:tabs>
              <w:autoSpaceDE/>
              <w:autoSpaceDN/>
              <w:spacing w:after="60" w:line="264" w:lineRule="auto"/>
              <w:ind w:left="0" w:firstLine="0"/>
              <w:jc w:val="both"/>
              <w:rPr>
                <w:sz w:val="22"/>
                <w:szCs w:val="22"/>
              </w:rPr>
            </w:pPr>
            <w:r w:rsidRPr="00CD472F">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4A377048" w14:textId="77777777" w:rsidR="00F0785D" w:rsidRPr="00CD472F" w:rsidRDefault="00F0785D" w:rsidP="00F0785D">
            <w:pPr>
              <w:numPr>
                <w:ilvl w:val="2"/>
                <w:numId w:val="20"/>
              </w:numPr>
              <w:tabs>
                <w:tab w:val="clear" w:pos="992"/>
                <w:tab w:val="left" w:pos="-1985"/>
              </w:tabs>
              <w:autoSpaceDE/>
              <w:autoSpaceDN/>
              <w:spacing w:after="60" w:line="264" w:lineRule="auto"/>
              <w:ind w:left="0" w:firstLine="0"/>
              <w:jc w:val="both"/>
              <w:rPr>
                <w:sz w:val="22"/>
                <w:szCs w:val="22"/>
              </w:rPr>
            </w:pPr>
            <w:r w:rsidRPr="00CD472F">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4BDB60E2" w14:textId="77777777" w:rsidR="00F0785D" w:rsidRPr="00CD472F" w:rsidRDefault="00F0785D" w:rsidP="00F0785D">
            <w:pPr>
              <w:numPr>
                <w:ilvl w:val="2"/>
                <w:numId w:val="20"/>
              </w:numPr>
              <w:tabs>
                <w:tab w:val="clear" w:pos="992"/>
                <w:tab w:val="left" w:pos="-1985"/>
              </w:tabs>
              <w:autoSpaceDE/>
              <w:autoSpaceDN/>
              <w:spacing w:after="60" w:line="264" w:lineRule="auto"/>
              <w:ind w:left="0" w:firstLine="0"/>
              <w:jc w:val="both"/>
              <w:rPr>
                <w:sz w:val="22"/>
                <w:szCs w:val="22"/>
              </w:rPr>
            </w:pPr>
            <w:r w:rsidRPr="00CD472F">
              <w:rPr>
                <w:sz w:val="22"/>
                <w:szCs w:val="22"/>
              </w:rPr>
              <w:t xml:space="preserve">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w:t>
            </w:r>
            <w:r w:rsidRPr="00CD472F">
              <w:rPr>
                <w:sz w:val="22"/>
                <w:szCs w:val="22"/>
              </w:rPr>
              <w:lastRenderedPageBreak/>
              <w:t>в размере равном или более 1 000 000 (Одного миллиона) рублей, но менее 5 000 000 (Пяти миллионов) рублей;</w:t>
            </w:r>
          </w:p>
          <w:p w14:paraId="3A209911" w14:textId="77777777" w:rsidR="00F0785D" w:rsidRPr="00CD472F" w:rsidRDefault="00F0785D" w:rsidP="00F0785D">
            <w:pPr>
              <w:numPr>
                <w:ilvl w:val="2"/>
                <w:numId w:val="20"/>
              </w:numPr>
              <w:tabs>
                <w:tab w:val="clear" w:pos="992"/>
                <w:tab w:val="left" w:pos="-1985"/>
              </w:tabs>
              <w:autoSpaceDE/>
              <w:autoSpaceDN/>
              <w:spacing w:after="60" w:line="264" w:lineRule="auto"/>
              <w:ind w:left="0" w:firstLine="0"/>
              <w:jc w:val="both"/>
              <w:rPr>
                <w:sz w:val="22"/>
                <w:szCs w:val="22"/>
              </w:rPr>
            </w:pPr>
            <w:r w:rsidRPr="00CD472F">
              <w:rPr>
                <w:sz w:val="22"/>
                <w:szCs w:val="22"/>
              </w:rPr>
              <w:t>не взимается при сумме, внесенной в оплату инвестиционных паев, в размере равном или более 5 000 000 (Пяти миллионов) рублей.</w:t>
            </w:r>
          </w:p>
          <w:p w14:paraId="0F9CE849" w14:textId="77777777" w:rsidR="00F0785D" w:rsidRPr="00CD472F" w:rsidRDefault="00F0785D" w:rsidP="00F0785D">
            <w:pPr>
              <w:tabs>
                <w:tab w:val="left" w:pos="-1985"/>
              </w:tabs>
              <w:spacing w:after="60" w:line="264" w:lineRule="auto"/>
              <w:jc w:val="both"/>
              <w:rPr>
                <w:b/>
                <w:sz w:val="22"/>
                <w:szCs w:val="22"/>
              </w:rPr>
            </w:pPr>
            <w:r w:rsidRPr="00CD472F">
              <w:rPr>
                <w:b/>
                <w:sz w:val="22"/>
                <w:szCs w:val="22"/>
              </w:rPr>
              <w:t>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ВТБ 24 (ПАО), надбавка, на которую увеличивается расчётная стоимость инвестиционного пая, составляет:</w:t>
            </w:r>
          </w:p>
          <w:p w14:paraId="1187FA76" w14:textId="77777777" w:rsidR="00F0785D" w:rsidRPr="00CD472F" w:rsidRDefault="00F0785D" w:rsidP="00F0785D">
            <w:pPr>
              <w:numPr>
                <w:ilvl w:val="0"/>
                <w:numId w:val="18"/>
              </w:numPr>
              <w:autoSpaceDE/>
              <w:autoSpaceDN/>
              <w:spacing w:after="60"/>
              <w:ind w:left="0" w:firstLine="0"/>
              <w:jc w:val="both"/>
              <w:rPr>
                <w:b/>
                <w:bCs/>
                <w:sz w:val="22"/>
                <w:szCs w:val="22"/>
              </w:rPr>
            </w:pPr>
            <w:r w:rsidRPr="00CD472F">
              <w:rPr>
                <w:b/>
                <w:sz w:val="22"/>
                <w:szCs w:val="22"/>
              </w:rPr>
              <w:t>1,2 (Одна целая две десятых) процента (НДС не облагается) от расчётной стоимости одного инвестиционного пая.</w:t>
            </w:r>
          </w:p>
          <w:p w14:paraId="28A02E5A" w14:textId="77777777" w:rsidR="00F0785D" w:rsidRPr="00CD472F" w:rsidRDefault="00F0785D" w:rsidP="00F0785D">
            <w:pPr>
              <w:spacing w:after="120"/>
              <w:jc w:val="both"/>
              <w:rPr>
                <w:sz w:val="22"/>
                <w:szCs w:val="22"/>
              </w:rPr>
            </w:pPr>
            <w:r w:rsidRPr="00CD472F">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14:paraId="241EEFFD" w14:textId="77777777" w:rsidR="00F0785D" w:rsidRPr="00CD472F" w:rsidRDefault="00F0785D" w:rsidP="00F0785D">
            <w:pPr>
              <w:numPr>
                <w:ilvl w:val="2"/>
                <w:numId w:val="20"/>
              </w:numPr>
              <w:tabs>
                <w:tab w:val="clear" w:pos="992"/>
                <w:tab w:val="left" w:pos="-1985"/>
              </w:tabs>
              <w:autoSpaceDE/>
              <w:autoSpaceDN/>
              <w:spacing w:after="60" w:line="264" w:lineRule="auto"/>
              <w:ind w:left="0" w:firstLine="0"/>
              <w:jc w:val="both"/>
              <w:rPr>
                <w:sz w:val="22"/>
                <w:szCs w:val="22"/>
              </w:rPr>
            </w:pPr>
            <w:r w:rsidRPr="00CD472F">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14:paraId="51E986B7" w14:textId="77777777" w:rsidR="00F0785D" w:rsidRPr="00CD472F" w:rsidRDefault="00F0785D" w:rsidP="00F0785D">
            <w:pPr>
              <w:numPr>
                <w:ilvl w:val="2"/>
                <w:numId w:val="20"/>
              </w:numPr>
              <w:tabs>
                <w:tab w:val="clear" w:pos="992"/>
                <w:tab w:val="left" w:pos="-1985"/>
              </w:tabs>
              <w:autoSpaceDE/>
              <w:autoSpaceDN/>
              <w:spacing w:after="60" w:line="264" w:lineRule="auto"/>
              <w:ind w:left="0" w:firstLine="0"/>
              <w:jc w:val="both"/>
              <w:rPr>
                <w:sz w:val="22"/>
                <w:szCs w:val="22"/>
              </w:rPr>
            </w:pPr>
            <w:r w:rsidRPr="00CD472F">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06E1F11A" w14:textId="77777777" w:rsidR="00F0785D" w:rsidRPr="00CD472F" w:rsidRDefault="00F0785D" w:rsidP="00F0785D">
            <w:pPr>
              <w:numPr>
                <w:ilvl w:val="2"/>
                <w:numId w:val="20"/>
              </w:numPr>
              <w:tabs>
                <w:tab w:val="clear" w:pos="992"/>
                <w:tab w:val="left" w:pos="-1985"/>
              </w:tabs>
              <w:autoSpaceDE/>
              <w:autoSpaceDN/>
              <w:spacing w:after="60" w:line="264" w:lineRule="auto"/>
              <w:ind w:left="0" w:firstLine="0"/>
              <w:jc w:val="both"/>
              <w:rPr>
                <w:sz w:val="22"/>
                <w:szCs w:val="22"/>
              </w:rPr>
            </w:pPr>
            <w:r w:rsidRPr="00CD472F">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14:paraId="24EB2506" w14:textId="77777777" w:rsidR="00F0785D" w:rsidRPr="00CD472F" w:rsidRDefault="00F0785D" w:rsidP="00F0785D">
            <w:pPr>
              <w:spacing w:after="60"/>
              <w:jc w:val="both"/>
              <w:rPr>
                <w:bCs/>
                <w:sz w:val="22"/>
                <w:szCs w:val="22"/>
              </w:rPr>
            </w:pPr>
            <w:r w:rsidRPr="00CD472F">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w:t>
            </w:r>
            <w:r w:rsidRPr="00CD472F">
              <w:rPr>
                <w:bCs/>
                <w:sz w:val="22"/>
                <w:szCs w:val="22"/>
              </w:rPr>
              <w:lastRenderedPageBreak/>
              <w:t xml:space="preserve">непосредственно управляющей компании номинальным держателем – КИТ </w:t>
            </w:r>
            <w:proofErr w:type="spellStart"/>
            <w:r w:rsidRPr="00CD472F">
              <w:rPr>
                <w:bCs/>
                <w:sz w:val="22"/>
                <w:szCs w:val="22"/>
              </w:rPr>
              <w:t>Финанс</w:t>
            </w:r>
            <w:proofErr w:type="spellEnd"/>
            <w:r w:rsidRPr="00CD472F">
              <w:rPr>
                <w:bCs/>
                <w:sz w:val="22"/>
                <w:szCs w:val="22"/>
              </w:rPr>
              <w:t xml:space="preserve"> (ПАО) надбавка, на которую увеличивается расчетная стоимость инвестиционного пая, составляет:</w:t>
            </w:r>
          </w:p>
          <w:p w14:paraId="6BF821F5" w14:textId="77777777" w:rsidR="00F0785D" w:rsidRPr="00CD472F" w:rsidRDefault="00F0785D" w:rsidP="00F0785D">
            <w:pPr>
              <w:numPr>
                <w:ilvl w:val="0"/>
                <w:numId w:val="18"/>
              </w:numPr>
              <w:autoSpaceDE/>
              <w:autoSpaceDN/>
              <w:spacing w:after="60"/>
              <w:ind w:left="0" w:firstLine="0"/>
              <w:jc w:val="both"/>
              <w:rPr>
                <w:bCs/>
                <w:sz w:val="22"/>
                <w:szCs w:val="22"/>
              </w:rPr>
            </w:pPr>
            <w:r w:rsidRPr="00CD472F">
              <w:rPr>
                <w:bCs/>
                <w:sz w:val="22"/>
                <w:szCs w:val="22"/>
              </w:rPr>
              <w:t>1,0 (Один) процент (НДС не облагается) от расчетной стоимости одного инвестиционного пая при сумме, внесённой в оплату инвестиционных паёв, в размере менее 300 000 (Трехсот тысяч) рублей;</w:t>
            </w:r>
          </w:p>
          <w:p w14:paraId="293B987C" w14:textId="77777777" w:rsidR="00F0785D" w:rsidRPr="00CD472F" w:rsidRDefault="00F0785D" w:rsidP="00F0785D">
            <w:pPr>
              <w:numPr>
                <w:ilvl w:val="0"/>
                <w:numId w:val="18"/>
              </w:numPr>
              <w:autoSpaceDE/>
              <w:autoSpaceDN/>
              <w:spacing w:after="60"/>
              <w:ind w:left="0" w:firstLine="0"/>
              <w:jc w:val="both"/>
              <w:rPr>
                <w:bCs/>
                <w:sz w:val="22"/>
                <w:szCs w:val="22"/>
              </w:rPr>
            </w:pPr>
            <w:r w:rsidRPr="00CD472F">
              <w:rPr>
                <w:bCs/>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6E5596D9" w14:textId="77777777" w:rsidR="00F0785D" w:rsidRPr="00CD472F" w:rsidRDefault="00F0785D" w:rsidP="00F0785D">
            <w:pPr>
              <w:spacing w:after="60"/>
              <w:jc w:val="both"/>
              <w:rPr>
                <w:sz w:val="22"/>
                <w:szCs w:val="22"/>
              </w:rPr>
            </w:pPr>
            <w:r w:rsidRPr="00CD472F">
              <w:rPr>
                <w:bCs/>
                <w:sz w:val="22"/>
                <w:szCs w:val="22"/>
              </w:rPr>
              <w:t>Н</w:t>
            </w:r>
            <w:r w:rsidRPr="00CD472F">
              <w:rPr>
                <w:sz w:val="22"/>
                <w:szCs w:val="22"/>
              </w:rPr>
              <w:t xml:space="preserve">адбавка, </w:t>
            </w:r>
            <w:r w:rsidRPr="00CD472F">
              <w:rPr>
                <w:rFonts w:eastAsia="MS Mincho"/>
                <w:sz w:val="22"/>
                <w:szCs w:val="22"/>
              </w:rPr>
              <w:t>на которую увеличивается расчетная стоимость инвестиционного пая,</w:t>
            </w:r>
            <w:r w:rsidRPr="00CD472F">
              <w:rPr>
                <w:sz w:val="22"/>
                <w:szCs w:val="22"/>
              </w:rPr>
              <w:t xml:space="preserve"> не взимается в следующих случаях:</w:t>
            </w:r>
          </w:p>
          <w:p w14:paraId="6488FFCF" w14:textId="77777777" w:rsidR="00F0785D" w:rsidRPr="00CD472F" w:rsidRDefault="00F0785D" w:rsidP="00F0785D">
            <w:pPr>
              <w:numPr>
                <w:ilvl w:val="0"/>
                <w:numId w:val="23"/>
              </w:numPr>
              <w:tabs>
                <w:tab w:val="left" w:pos="459"/>
                <w:tab w:val="left" w:pos="900"/>
              </w:tabs>
              <w:spacing w:after="120"/>
              <w:ind w:left="578" w:firstLine="0"/>
              <w:jc w:val="both"/>
              <w:rPr>
                <w:sz w:val="22"/>
                <w:szCs w:val="22"/>
              </w:rPr>
            </w:pPr>
            <w:r w:rsidRPr="00CD472F">
              <w:rPr>
                <w:sz w:val="22"/>
                <w:szCs w:val="22"/>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76CAA780" w14:textId="77777777" w:rsidR="00F0785D" w:rsidRPr="00CD472F" w:rsidRDefault="00F0785D" w:rsidP="00F0785D">
            <w:pPr>
              <w:numPr>
                <w:ilvl w:val="0"/>
                <w:numId w:val="23"/>
              </w:numPr>
              <w:tabs>
                <w:tab w:val="left" w:pos="459"/>
                <w:tab w:val="left" w:pos="900"/>
              </w:tabs>
              <w:spacing w:after="120"/>
              <w:ind w:left="578" w:firstLine="0"/>
              <w:jc w:val="both"/>
              <w:rPr>
                <w:sz w:val="22"/>
                <w:szCs w:val="22"/>
              </w:rPr>
            </w:pPr>
            <w:r w:rsidRPr="00CD472F">
              <w:rPr>
                <w:rFonts w:eastAsia="MS Mincho"/>
                <w:sz w:val="22"/>
                <w:szCs w:val="22"/>
              </w:rPr>
              <w:t>при</w:t>
            </w:r>
            <w:r w:rsidRPr="00CD472F">
              <w:rPr>
                <w:bCs/>
                <w:sz w:val="22"/>
                <w:szCs w:val="22"/>
              </w:rPr>
              <w:t xml:space="preserve"> выдаче инвестиционных паёв после завершения (окончания) формирования фонда, </w:t>
            </w:r>
            <w:r w:rsidRPr="00CD472F">
              <w:rPr>
                <w:sz w:val="22"/>
                <w:szCs w:val="22"/>
              </w:rPr>
              <w:t>права</w:t>
            </w:r>
            <w:r w:rsidRPr="00CD472F">
              <w:rPr>
                <w:bCs/>
                <w:sz w:val="22"/>
                <w:szCs w:val="22"/>
              </w:rPr>
              <w:t xml:space="preserve"> на которые после выдачи учитываются в реестре владельцев инвестиционных паёв на лицевом счете, открытом номинальному держателю, по заявке, </w:t>
            </w:r>
            <w:proofErr w:type="gramStart"/>
            <w:r w:rsidRPr="00CD472F">
              <w:rPr>
                <w:bCs/>
                <w:sz w:val="22"/>
                <w:szCs w:val="22"/>
              </w:rPr>
              <w:t>поданной  непосредственно</w:t>
            </w:r>
            <w:proofErr w:type="gramEnd"/>
            <w:r w:rsidRPr="00CD472F">
              <w:rPr>
                <w:bCs/>
                <w:sz w:val="22"/>
                <w:szCs w:val="22"/>
              </w:rPr>
              <w:t xml:space="preserve">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«Ситибанк» или КИТ </w:t>
            </w:r>
            <w:proofErr w:type="spellStart"/>
            <w:r w:rsidRPr="00CD472F">
              <w:rPr>
                <w:bCs/>
                <w:sz w:val="22"/>
                <w:szCs w:val="22"/>
              </w:rPr>
              <w:t>Финанс</w:t>
            </w:r>
            <w:proofErr w:type="spellEnd"/>
            <w:r w:rsidRPr="00CD472F">
              <w:rPr>
                <w:bCs/>
                <w:sz w:val="22"/>
                <w:szCs w:val="22"/>
              </w:rPr>
              <w:t xml:space="preserve"> (ПАО).</w:t>
            </w:r>
          </w:p>
          <w:p w14:paraId="5788CAA4" w14:textId="77777777" w:rsidR="00B50D0C" w:rsidRPr="00CD472F" w:rsidRDefault="00F0785D" w:rsidP="00F0785D">
            <w:pPr>
              <w:pStyle w:val="ab"/>
              <w:tabs>
                <w:tab w:val="left" w:pos="360"/>
              </w:tabs>
              <w:spacing w:before="0" w:after="120"/>
              <w:jc w:val="both"/>
              <w:rPr>
                <w:sz w:val="22"/>
                <w:szCs w:val="22"/>
              </w:rPr>
            </w:pPr>
            <w:r w:rsidRPr="00CD472F">
              <w:rPr>
                <w:sz w:val="22"/>
                <w:szCs w:val="22"/>
              </w:rPr>
              <w:t>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приобретение инвестиционных паев управляющей компании.</w:t>
            </w:r>
          </w:p>
        </w:tc>
        <w:tc>
          <w:tcPr>
            <w:tcW w:w="4253" w:type="dxa"/>
          </w:tcPr>
          <w:p w14:paraId="35D2DA35" w14:textId="77777777" w:rsidR="00F0785D" w:rsidRPr="00CD472F" w:rsidRDefault="00F0785D" w:rsidP="00F0785D">
            <w:pPr>
              <w:pStyle w:val="ab"/>
              <w:spacing w:before="0"/>
              <w:jc w:val="both"/>
              <w:rPr>
                <w:sz w:val="22"/>
                <w:szCs w:val="22"/>
              </w:rPr>
            </w:pPr>
            <w:r w:rsidRPr="00CD472F">
              <w:rPr>
                <w:sz w:val="22"/>
                <w:szCs w:val="22"/>
              </w:rPr>
              <w:lastRenderedPageBreak/>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w:t>
            </w:r>
            <w:r w:rsidRPr="00CD472F">
              <w:rPr>
                <w:b/>
                <w:sz w:val="22"/>
                <w:szCs w:val="22"/>
              </w:rPr>
              <w:t xml:space="preserve">, за исключением подачи заявки на приобретение инвестиционных паев в порядке, предусмотренном п. 47.4 настоящих Правил, </w:t>
            </w:r>
            <w:r w:rsidRPr="00CD472F">
              <w:rPr>
                <w:sz w:val="22"/>
                <w:szCs w:val="22"/>
              </w:rPr>
              <w:t xml:space="preserve">надбавка, на которую </w:t>
            </w:r>
            <w:r w:rsidRPr="00CD472F">
              <w:rPr>
                <w:sz w:val="22"/>
                <w:szCs w:val="22"/>
              </w:rPr>
              <w:lastRenderedPageBreak/>
              <w:t>увеличивается расчетная стоимость инвестиционного пая, составляет:</w:t>
            </w:r>
          </w:p>
          <w:p w14:paraId="7509FAEB" w14:textId="77777777" w:rsidR="00F0785D" w:rsidRPr="00CD472F" w:rsidRDefault="00F0785D" w:rsidP="00F0785D">
            <w:pPr>
              <w:pStyle w:val="ab"/>
              <w:numPr>
                <w:ilvl w:val="0"/>
                <w:numId w:val="23"/>
              </w:numPr>
              <w:tabs>
                <w:tab w:val="left" w:pos="0"/>
              </w:tabs>
              <w:spacing w:before="0"/>
              <w:ind w:left="0" w:firstLine="0"/>
              <w:jc w:val="both"/>
              <w:rPr>
                <w:sz w:val="22"/>
                <w:szCs w:val="22"/>
              </w:rPr>
            </w:pPr>
            <w:r w:rsidRPr="00CD472F">
              <w:rPr>
                <w:sz w:val="22"/>
                <w:szCs w:val="22"/>
              </w:rPr>
              <w:t xml:space="preserve">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w:t>
            </w:r>
            <w:r w:rsidRPr="00CD472F">
              <w:rPr>
                <w:bCs/>
                <w:sz w:val="22"/>
                <w:szCs w:val="22"/>
              </w:rPr>
              <w:t>100 </w:t>
            </w:r>
            <w:r w:rsidRPr="00CD472F">
              <w:rPr>
                <w:sz w:val="22"/>
                <w:szCs w:val="22"/>
              </w:rPr>
              <w:t xml:space="preserve">000 (Ста тысяч) рублей; </w:t>
            </w:r>
          </w:p>
          <w:p w14:paraId="1AEBF725" w14:textId="77777777" w:rsidR="00F0785D" w:rsidRPr="00CD472F" w:rsidRDefault="00F0785D" w:rsidP="00F0785D">
            <w:pPr>
              <w:pStyle w:val="ab"/>
              <w:numPr>
                <w:ilvl w:val="0"/>
                <w:numId w:val="23"/>
              </w:numPr>
              <w:tabs>
                <w:tab w:val="left" w:pos="0"/>
              </w:tabs>
              <w:spacing w:before="0"/>
              <w:ind w:left="0" w:firstLine="0"/>
              <w:jc w:val="both"/>
              <w:rPr>
                <w:sz w:val="22"/>
                <w:szCs w:val="22"/>
              </w:rPr>
            </w:pPr>
            <w:r w:rsidRPr="00CD472F">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100 000 (Ста тысяч) рублей, но менее 300 000 (Трехсот тысяч) рублей;</w:t>
            </w:r>
          </w:p>
          <w:p w14:paraId="6974FDF6" w14:textId="77777777" w:rsidR="00F0785D" w:rsidRPr="00CD472F" w:rsidRDefault="00F0785D" w:rsidP="00F0785D">
            <w:pPr>
              <w:pStyle w:val="ab"/>
              <w:numPr>
                <w:ilvl w:val="0"/>
                <w:numId w:val="23"/>
              </w:numPr>
              <w:tabs>
                <w:tab w:val="left" w:pos="0"/>
              </w:tabs>
              <w:spacing w:before="0"/>
              <w:ind w:left="0" w:firstLine="0"/>
              <w:jc w:val="both"/>
              <w:rPr>
                <w:sz w:val="22"/>
                <w:szCs w:val="22"/>
              </w:rPr>
            </w:pPr>
            <w:r w:rsidRPr="00CD472F">
              <w:rPr>
                <w:sz w:val="22"/>
                <w:szCs w:val="22"/>
              </w:rPr>
              <w:t>0,5 (Ноль целых пять десятых) процента (НДС не облагается) от расчетной стоимости одного инвестиционного пая при сумме, внесенной в оплату инвестиционных паев, в размере равном или более 300 000 (Трехсот тысяч) рублей, но менее 1 000 000 (Одного миллиона) рублей;</w:t>
            </w:r>
          </w:p>
          <w:p w14:paraId="483FB70F" w14:textId="77777777" w:rsidR="00F0785D" w:rsidRPr="00CD472F" w:rsidRDefault="00F0785D" w:rsidP="00F0785D">
            <w:pPr>
              <w:pStyle w:val="ab"/>
              <w:numPr>
                <w:ilvl w:val="0"/>
                <w:numId w:val="23"/>
              </w:numPr>
              <w:tabs>
                <w:tab w:val="left" w:pos="0"/>
              </w:tabs>
              <w:spacing w:before="0" w:after="120"/>
              <w:ind w:left="0" w:firstLine="0"/>
              <w:jc w:val="both"/>
              <w:rPr>
                <w:sz w:val="22"/>
                <w:szCs w:val="22"/>
              </w:rPr>
            </w:pPr>
            <w:r w:rsidRPr="00CD472F">
              <w:rPr>
                <w:sz w:val="22"/>
                <w:szCs w:val="22"/>
              </w:rPr>
              <w:t>не взимается при сумме, внесенной в оплату инвестиционных паев, в размере равном или более 1 000 000 (Одного миллиона) рублей.</w:t>
            </w:r>
          </w:p>
          <w:p w14:paraId="4F5E9B7B" w14:textId="77777777" w:rsidR="00F0785D" w:rsidRPr="00CD472F" w:rsidRDefault="00F0785D" w:rsidP="00F0785D">
            <w:pPr>
              <w:pStyle w:val="ab"/>
              <w:tabs>
                <w:tab w:val="left" w:pos="360"/>
              </w:tabs>
              <w:spacing w:before="0" w:after="120"/>
              <w:jc w:val="both"/>
              <w:rPr>
                <w:sz w:val="22"/>
                <w:szCs w:val="22"/>
              </w:rPr>
            </w:pPr>
            <w:r w:rsidRPr="00CD472F">
              <w:rPr>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агенту, за исключением случаев, когда заявка на приобретение инвестиционных паев подана агентам АО КБ «Ситибанк», АО </w:t>
            </w:r>
            <w:proofErr w:type="spellStart"/>
            <w:r w:rsidRPr="00CD472F">
              <w:rPr>
                <w:sz w:val="22"/>
                <w:szCs w:val="22"/>
              </w:rPr>
              <w:t>ЮниКредит</w:t>
            </w:r>
            <w:proofErr w:type="spellEnd"/>
            <w:r w:rsidRPr="00CD472F">
              <w:rPr>
                <w:sz w:val="22"/>
                <w:szCs w:val="22"/>
              </w:rPr>
              <w:t xml:space="preserve"> Банк, надбавка, на которую увеличивается расчетная стоимость инвестиционного пая, составляет:</w:t>
            </w:r>
          </w:p>
          <w:p w14:paraId="7B7FA023" w14:textId="77777777" w:rsidR="00F0785D" w:rsidRPr="00CD472F" w:rsidRDefault="00F0785D" w:rsidP="00F0785D">
            <w:pPr>
              <w:numPr>
                <w:ilvl w:val="0"/>
                <w:numId w:val="23"/>
              </w:numPr>
              <w:shd w:val="clear" w:color="auto" w:fill="FFFFFF"/>
              <w:autoSpaceDE/>
              <w:autoSpaceDN/>
              <w:spacing w:after="120"/>
              <w:ind w:left="0" w:firstLine="0"/>
              <w:jc w:val="both"/>
              <w:rPr>
                <w:spacing w:val="-2"/>
                <w:sz w:val="22"/>
                <w:szCs w:val="22"/>
              </w:rPr>
            </w:pPr>
            <w:r w:rsidRPr="00CD472F">
              <w:rPr>
                <w:sz w:val="22"/>
                <w:szCs w:val="22"/>
              </w:rPr>
              <w:t>1,5 (Одну целую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50 000 (Пятидесяти тысяч) рублей</w:t>
            </w:r>
            <w:r w:rsidRPr="00CD472F">
              <w:rPr>
                <w:spacing w:val="-2"/>
                <w:sz w:val="22"/>
                <w:szCs w:val="22"/>
              </w:rPr>
              <w:t xml:space="preserve">; </w:t>
            </w:r>
          </w:p>
          <w:p w14:paraId="6A2F527A" w14:textId="77777777" w:rsidR="00F0785D" w:rsidRPr="00CD472F" w:rsidRDefault="00F0785D" w:rsidP="00F0785D">
            <w:pPr>
              <w:numPr>
                <w:ilvl w:val="0"/>
                <w:numId w:val="23"/>
              </w:numPr>
              <w:shd w:val="clear" w:color="auto" w:fill="FFFFFF"/>
              <w:autoSpaceDE/>
              <w:autoSpaceDN/>
              <w:spacing w:after="120"/>
              <w:ind w:left="0" w:firstLine="0"/>
              <w:jc w:val="both"/>
              <w:rPr>
                <w:sz w:val="22"/>
                <w:szCs w:val="22"/>
              </w:rPr>
            </w:pPr>
            <w:r w:rsidRPr="00CD472F">
              <w:rPr>
                <w:sz w:val="22"/>
                <w:szCs w:val="22"/>
              </w:rPr>
              <w:t>1,0 (Один) процент (НДС не облагается) от расчетной стоимости одного инвестиционного пая при сумме, внесенной в оплату инвестиционных паев, в размере равном или более 50 000 (Пятидесяти тысяч) рублей, но менее 300 000 (Трехсот тысяч) рублей;</w:t>
            </w:r>
          </w:p>
          <w:p w14:paraId="347C0496" w14:textId="77777777" w:rsidR="00F0785D" w:rsidRPr="00CD472F" w:rsidRDefault="00F0785D" w:rsidP="00F0785D">
            <w:pPr>
              <w:numPr>
                <w:ilvl w:val="0"/>
                <w:numId w:val="23"/>
              </w:numPr>
              <w:autoSpaceDE/>
              <w:autoSpaceDN/>
              <w:spacing w:after="120"/>
              <w:ind w:left="0" w:firstLine="0"/>
              <w:jc w:val="both"/>
              <w:rPr>
                <w:sz w:val="22"/>
                <w:szCs w:val="22"/>
              </w:rPr>
            </w:pPr>
            <w:r w:rsidRPr="00CD472F">
              <w:rPr>
                <w:sz w:val="22"/>
                <w:szCs w:val="22"/>
              </w:rPr>
              <w:t xml:space="preserve">0,5 (Ноль целых пять десятых) процента (НДС не облагается) от расчетной стоимости одного </w:t>
            </w:r>
            <w:r w:rsidRPr="00CD472F">
              <w:rPr>
                <w:sz w:val="22"/>
                <w:szCs w:val="22"/>
              </w:rPr>
              <w:lastRenderedPageBreak/>
              <w:t>инвестиционного пая при сумме, внесенной в оплату инвестиционных паев, в размере равном или более 300 000 (Трехсот тысяч) рублей.</w:t>
            </w:r>
          </w:p>
          <w:p w14:paraId="14C8C869" w14:textId="77777777" w:rsidR="00F0785D" w:rsidRPr="00CD472F" w:rsidRDefault="00F0785D" w:rsidP="00F0785D">
            <w:pPr>
              <w:spacing w:after="60"/>
              <w:jc w:val="both"/>
              <w:rPr>
                <w:sz w:val="22"/>
                <w:szCs w:val="22"/>
              </w:rPr>
            </w:pPr>
            <w:r w:rsidRPr="00CD472F">
              <w:rPr>
                <w:sz w:val="22"/>
                <w:szCs w:val="22"/>
              </w:rPr>
              <w:t>При выдаче инвестиционных паев после завершения (окончания) формирования фонда, если заявка на приобретение инвестиционных паев подана агенту АО КБ «Ситибанк», надбавка, на которую увеличивается расчетная стоимость инвестиционного пая, составляет:</w:t>
            </w:r>
          </w:p>
          <w:p w14:paraId="75BD166B" w14:textId="77777777" w:rsidR="00F0785D" w:rsidRPr="00CD472F" w:rsidRDefault="00F0785D" w:rsidP="00F0785D">
            <w:pPr>
              <w:numPr>
                <w:ilvl w:val="0"/>
                <w:numId w:val="23"/>
              </w:numPr>
              <w:autoSpaceDE/>
              <w:autoSpaceDN/>
              <w:spacing w:after="60"/>
              <w:ind w:left="0" w:firstLine="0"/>
              <w:jc w:val="both"/>
              <w:rPr>
                <w:sz w:val="22"/>
                <w:szCs w:val="22"/>
              </w:rPr>
            </w:pPr>
            <w:r w:rsidRPr="00CD472F">
              <w:rPr>
                <w:sz w:val="22"/>
                <w:szCs w:val="22"/>
              </w:rPr>
              <w:t>1,5 (Одна целая пять десятых) процента (НДС не облагается) от расчетной стоимости одного инвестиционного пая при сумме, внесенной в оплату инвестиционных паев, в размере менее 1 000</w:t>
            </w:r>
            <w:r w:rsidRPr="00CD472F">
              <w:rPr>
                <w:sz w:val="22"/>
                <w:szCs w:val="22"/>
                <w:lang w:val="en-US"/>
              </w:rPr>
              <w:t> </w:t>
            </w:r>
            <w:r w:rsidRPr="00CD472F">
              <w:rPr>
                <w:sz w:val="22"/>
                <w:szCs w:val="22"/>
              </w:rPr>
              <w:t>000 (Одного миллиона) рублей;</w:t>
            </w:r>
          </w:p>
          <w:p w14:paraId="72120280" w14:textId="77777777" w:rsidR="00F0785D" w:rsidRPr="00CD472F" w:rsidRDefault="00F0785D" w:rsidP="00F0785D">
            <w:pPr>
              <w:numPr>
                <w:ilvl w:val="0"/>
                <w:numId w:val="23"/>
              </w:numPr>
              <w:autoSpaceDE/>
              <w:autoSpaceDN/>
              <w:spacing w:after="60"/>
              <w:ind w:left="0" w:firstLine="0"/>
              <w:jc w:val="both"/>
              <w:rPr>
                <w:sz w:val="22"/>
                <w:szCs w:val="22"/>
              </w:rPr>
            </w:pPr>
            <w:r w:rsidRPr="00CD472F">
              <w:rPr>
                <w:sz w:val="22"/>
                <w:szCs w:val="22"/>
              </w:rPr>
              <w:t>1,25 (Одна целая двадцать пять сотых) процентов (НДС не облагается) от расчетной стоимости одного инвестиционного пая при сумме, внесенной в оплату инвестиционных паев, равной или более 1 000 000 (Одного миллиона) рублей, но менее 5 000 000 (Пяти миллионов) рублей;</w:t>
            </w:r>
          </w:p>
          <w:p w14:paraId="37F6DD9D" w14:textId="77777777" w:rsidR="00F0785D" w:rsidRPr="00CD472F" w:rsidRDefault="00F0785D" w:rsidP="00F0785D">
            <w:pPr>
              <w:numPr>
                <w:ilvl w:val="0"/>
                <w:numId w:val="23"/>
              </w:numPr>
              <w:autoSpaceDE/>
              <w:autoSpaceDN/>
              <w:spacing w:after="60"/>
              <w:ind w:left="0" w:firstLine="0"/>
              <w:jc w:val="both"/>
              <w:rPr>
                <w:sz w:val="22"/>
                <w:szCs w:val="22"/>
              </w:rPr>
            </w:pPr>
            <w:r w:rsidRPr="00CD472F">
              <w:rPr>
                <w:sz w:val="22"/>
                <w:szCs w:val="22"/>
              </w:rPr>
              <w:t xml:space="preserve">1,0 (Один) процент (НДС не облагается) от расчетной стоимости одного инвестиционного пая при сумме, внесенной в оплату инвестиционных паев, равной или более 5 000 000 (Пяти миллионов) рублей. </w:t>
            </w:r>
          </w:p>
          <w:p w14:paraId="14A0A648" w14:textId="77777777" w:rsidR="00F0785D" w:rsidRPr="00CD472F" w:rsidRDefault="00F0785D" w:rsidP="00F0785D">
            <w:pPr>
              <w:tabs>
                <w:tab w:val="left" w:pos="-1985"/>
              </w:tabs>
              <w:spacing w:after="60" w:line="264" w:lineRule="auto"/>
              <w:jc w:val="both"/>
              <w:rPr>
                <w:sz w:val="22"/>
                <w:szCs w:val="22"/>
              </w:rPr>
            </w:pPr>
            <w:r w:rsidRPr="00CD472F">
              <w:rPr>
                <w:sz w:val="22"/>
                <w:szCs w:val="22"/>
              </w:rPr>
              <w:t xml:space="preserve">При выдаче инвестиционных паёв после завершения (окончания) формирования фонда, в случае подачи заявки на приобретение инвестиционных паёв непосредственно агенту АО </w:t>
            </w:r>
            <w:proofErr w:type="spellStart"/>
            <w:r w:rsidRPr="00CD472F">
              <w:rPr>
                <w:sz w:val="22"/>
                <w:szCs w:val="22"/>
              </w:rPr>
              <w:t>ЮниКредит</w:t>
            </w:r>
            <w:proofErr w:type="spellEnd"/>
            <w:r w:rsidRPr="00CD472F">
              <w:rPr>
                <w:sz w:val="22"/>
                <w:szCs w:val="22"/>
              </w:rPr>
              <w:t xml:space="preserve"> Банк, надбавка, на которую увеличивается расчётная стоимость инвестиционного пая, составляет:</w:t>
            </w:r>
          </w:p>
          <w:p w14:paraId="7217CE40" w14:textId="77777777" w:rsidR="00F0785D" w:rsidRPr="00CD472F" w:rsidRDefault="00F0785D" w:rsidP="00F0785D">
            <w:pPr>
              <w:numPr>
                <w:ilvl w:val="2"/>
                <w:numId w:val="23"/>
              </w:numPr>
              <w:tabs>
                <w:tab w:val="left" w:pos="-1985"/>
              </w:tabs>
              <w:autoSpaceDE/>
              <w:autoSpaceDN/>
              <w:spacing w:after="60" w:line="264" w:lineRule="auto"/>
              <w:ind w:left="0" w:firstLine="0"/>
              <w:jc w:val="both"/>
              <w:rPr>
                <w:sz w:val="22"/>
                <w:szCs w:val="22"/>
              </w:rPr>
            </w:pPr>
            <w:r w:rsidRPr="00CD472F">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50 000 (Пятидесяти тысяч) рублей;</w:t>
            </w:r>
          </w:p>
          <w:p w14:paraId="16507300" w14:textId="77777777" w:rsidR="00F0785D" w:rsidRPr="00CD472F" w:rsidRDefault="00F0785D" w:rsidP="00F0785D">
            <w:pPr>
              <w:numPr>
                <w:ilvl w:val="2"/>
                <w:numId w:val="23"/>
              </w:numPr>
              <w:tabs>
                <w:tab w:val="left" w:pos="-1985"/>
              </w:tabs>
              <w:autoSpaceDE/>
              <w:autoSpaceDN/>
              <w:spacing w:after="60" w:line="264" w:lineRule="auto"/>
              <w:ind w:left="0" w:firstLine="0"/>
              <w:jc w:val="both"/>
              <w:rPr>
                <w:sz w:val="22"/>
                <w:szCs w:val="22"/>
              </w:rPr>
            </w:pPr>
            <w:r w:rsidRPr="00CD472F">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50 000 (Пятидесяти тысяч) рублей, но менее 1 000 000 (Одного миллиона) рублей;</w:t>
            </w:r>
          </w:p>
          <w:p w14:paraId="27588352" w14:textId="77777777" w:rsidR="00F0785D" w:rsidRPr="00CD472F" w:rsidRDefault="00F0785D" w:rsidP="00F0785D">
            <w:pPr>
              <w:numPr>
                <w:ilvl w:val="2"/>
                <w:numId w:val="23"/>
              </w:numPr>
              <w:tabs>
                <w:tab w:val="left" w:pos="-1985"/>
              </w:tabs>
              <w:autoSpaceDE/>
              <w:autoSpaceDN/>
              <w:spacing w:after="60" w:line="264" w:lineRule="auto"/>
              <w:ind w:left="0" w:firstLine="0"/>
              <w:jc w:val="both"/>
              <w:rPr>
                <w:sz w:val="22"/>
                <w:szCs w:val="22"/>
              </w:rPr>
            </w:pPr>
            <w:r w:rsidRPr="00CD472F">
              <w:rPr>
                <w:sz w:val="22"/>
                <w:szCs w:val="22"/>
              </w:rPr>
              <w:lastRenderedPageBreak/>
              <w:t>0,75 (Ноль целых семьдесят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09B29CBC" w14:textId="77777777" w:rsidR="00F0785D" w:rsidRPr="00CD472F" w:rsidRDefault="00F0785D" w:rsidP="00F0785D">
            <w:pPr>
              <w:numPr>
                <w:ilvl w:val="2"/>
                <w:numId w:val="23"/>
              </w:numPr>
              <w:tabs>
                <w:tab w:val="left" w:pos="-1985"/>
              </w:tabs>
              <w:autoSpaceDE/>
              <w:autoSpaceDN/>
              <w:spacing w:after="60" w:line="264" w:lineRule="auto"/>
              <w:ind w:left="0" w:firstLine="0"/>
              <w:jc w:val="both"/>
              <w:rPr>
                <w:sz w:val="22"/>
                <w:szCs w:val="22"/>
              </w:rPr>
            </w:pPr>
            <w:r w:rsidRPr="00CD472F">
              <w:rPr>
                <w:sz w:val="22"/>
                <w:szCs w:val="22"/>
              </w:rPr>
              <w:t>не взимается при сумме, внесенной в оплату инвестиционных паев, в размере равном или более 5 000 000 (Пяти миллионов) рублей.</w:t>
            </w:r>
          </w:p>
          <w:p w14:paraId="243397C3" w14:textId="77777777" w:rsidR="00F0785D" w:rsidRPr="00CD472F" w:rsidRDefault="00F0785D" w:rsidP="00F0785D">
            <w:pPr>
              <w:spacing w:after="120"/>
              <w:jc w:val="both"/>
              <w:rPr>
                <w:sz w:val="22"/>
                <w:szCs w:val="22"/>
              </w:rPr>
            </w:pPr>
            <w:r w:rsidRPr="00CD472F">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АО КБ «Ситибанк» надбавка, на которую увеличивается расчетная стоимость инвестиционного пая, составляет:</w:t>
            </w:r>
          </w:p>
          <w:p w14:paraId="6A51E7E8" w14:textId="77777777" w:rsidR="00F0785D" w:rsidRPr="00CD472F" w:rsidRDefault="00F0785D" w:rsidP="00F0785D">
            <w:pPr>
              <w:numPr>
                <w:ilvl w:val="2"/>
                <w:numId w:val="23"/>
              </w:numPr>
              <w:tabs>
                <w:tab w:val="left" w:pos="-1985"/>
              </w:tabs>
              <w:autoSpaceDE/>
              <w:autoSpaceDN/>
              <w:spacing w:after="60" w:line="264" w:lineRule="auto"/>
              <w:ind w:left="0" w:firstLine="0"/>
              <w:jc w:val="both"/>
              <w:rPr>
                <w:sz w:val="22"/>
                <w:szCs w:val="22"/>
              </w:rPr>
            </w:pPr>
            <w:r w:rsidRPr="00CD472F">
              <w:rPr>
                <w:sz w:val="22"/>
                <w:szCs w:val="22"/>
              </w:rPr>
              <w:t>1,5 (Одна целая пять десятых) процента (НДС не облагается) от расчётной стоимости одного инвестиционного пая при сумме, внесённой в оплату инвестиционных паёв, в размере менее 1 000 000 (Одного миллиона) рублей;</w:t>
            </w:r>
          </w:p>
          <w:p w14:paraId="633AA7D7" w14:textId="77777777" w:rsidR="00F0785D" w:rsidRPr="00CD472F" w:rsidRDefault="00F0785D" w:rsidP="00F0785D">
            <w:pPr>
              <w:numPr>
                <w:ilvl w:val="2"/>
                <w:numId w:val="23"/>
              </w:numPr>
              <w:tabs>
                <w:tab w:val="left" w:pos="-1985"/>
              </w:tabs>
              <w:autoSpaceDE/>
              <w:autoSpaceDN/>
              <w:spacing w:after="60" w:line="264" w:lineRule="auto"/>
              <w:ind w:left="0" w:firstLine="0"/>
              <w:jc w:val="both"/>
              <w:rPr>
                <w:sz w:val="22"/>
                <w:szCs w:val="22"/>
              </w:rPr>
            </w:pPr>
            <w:r w:rsidRPr="00CD472F">
              <w:rPr>
                <w:sz w:val="22"/>
                <w:szCs w:val="22"/>
              </w:rPr>
              <w:t>1,25 (Одна целая двадцать пять сотых)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1 000 000 (Одного миллиона) рублей, но менее 5 000 000 (Пяти миллионов) рублей;</w:t>
            </w:r>
          </w:p>
          <w:p w14:paraId="5C45C6E9" w14:textId="77777777" w:rsidR="00F0785D" w:rsidRPr="00CD472F" w:rsidRDefault="00F0785D" w:rsidP="00F0785D">
            <w:pPr>
              <w:numPr>
                <w:ilvl w:val="2"/>
                <w:numId w:val="23"/>
              </w:numPr>
              <w:tabs>
                <w:tab w:val="left" w:pos="-1985"/>
              </w:tabs>
              <w:autoSpaceDE/>
              <w:autoSpaceDN/>
              <w:spacing w:after="60" w:line="264" w:lineRule="auto"/>
              <w:ind w:left="0" w:firstLine="0"/>
              <w:jc w:val="both"/>
              <w:rPr>
                <w:sz w:val="22"/>
                <w:szCs w:val="22"/>
              </w:rPr>
            </w:pPr>
            <w:r w:rsidRPr="00CD472F">
              <w:rPr>
                <w:sz w:val="22"/>
                <w:szCs w:val="22"/>
              </w:rPr>
              <w:t>1,0 (Один) процент (НДС не облагается) от расчётной стоимости одного инвестиционного пая при сумме, внесённой в оплату инвестиционных паёв, в размере равном или более 5 000 000 (Пяти миллионов) рублей.</w:t>
            </w:r>
          </w:p>
          <w:p w14:paraId="7BECB062" w14:textId="77777777" w:rsidR="00F0785D" w:rsidRPr="00CD472F" w:rsidRDefault="00F0785D" w:rsidP="00F0785D">
            <w:pPr>
              <w:spacing w:after="60"/>
              <w:jc w:val="both"/>
              <w:rPr>
                <w:bCs/>
                <w:sz w:val="22"/>
                <w:szCs w:val="22"/>
              </w:rPr>
            </w:pPr>
            <w:r w:rsidRPr="00CD472F">
              <w:rPr>
                <w:bCs/>
                <w:sz w:val="22"/>
                <w:szCs w:val="22"/>
              </w:rPr>
              <w:t xml:space="preserve">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номинальным держателем – КИТ </w:t>
            </w:r>
            <w:proofErr w:type="spellStart"/>
            <w:r w:rsidRPr="00CD472F">
              <w:rPr>
                <w:bCs/>
                <w:sz w:val="22"/>
                <w:szCs w:val="22"/>
              </w:rPr>
              <w:t>Финанс</w:t>
            </w:r>
            <w:proofErr w:type="spellEnd"/>
            <w:r w:rsidRPr="00CD472F">
              <w:rPr>
                <w:bCs/>
                <w:sz w:val="22"/>
                <w:szCs w:val="22"/>
              </w:rPr>
              <w:t xml:space="preserve"> (ПАО) надбавка, на которую увеличивается расчетная стоимость инвестиционного пая, составляет:</w:t>
            </w:r>
          </w:p>
          <w:p w14:paraId="42379457" w14:textId="77777777" w:rsidR="00F0785D" w:rsidRPr="00CD472F" w:rsidRDefault="00F0785D" w:rsidP="00F0785D">
            <w:pPr>
              <w:numPr>
                <w:ilvl w:val="0"/>
                <w:numId w:val="23"/>
              </w:numPr>
              <w:autoSpaceDE/>
              <w:autoSpaceDN/>
              <w:spacing w:after="60"/>
              <w:ind w:left="0" w:firstLine="0"/>
              <w:jc w:val="both"/>
              <w:rPr>
                <w:bCs/>
                <w:sz w:val="22"/>
                <w:szCs w:val="22"/>
              </w:rPr>
            </w:pPr>
            <w:r w:rsidRPr="00CD472F">
              <w:rPr>
                <w:bCs/>
                <w:sz w:val="22"/>
                <w:szCs w:val="22"/>
              </w:rPr>
              <w:t xml:space="preserve">1,0 (Один) процент (НДС не облагается) от расчетной стоимости одного инвестиционного пая при сумме, внесённой в оплату инвестиционных паёв, </w:t>
            </w:r>
            <w:r w:rsidRPr="00CD472F">
              <w:rPr>
                <w:bCs/>
                <w:sz w:val="22"/>
                <w:szCs w:val="22"/>
              </w:rPr>
              <w:lastRenderedPageBreak/>
              <w:t>в размере менее 300 000 (Трехсот тысяч) рублей;</w:t>
            </w:r>
          </w:p>
          <w:p w14:paraId="6942A771" w14:textId="77777777" w:rsidR="00F0785D" w:rsidRPr="00CD472F" w:rsidRDefault="00F0785D" w:rsidP="00F0785D">
            <w:pPr>
              <w:numPr>
                <w:ilvl w:val="0"/>
                <w:numId w:val="23"/>
              </w:numPr>
              <w:autoSpaceDE/>
              <w:autoSpaceDN/>
              <w:spacing w:after="60"/>
              <w:ind w:left="0" w:firstLine="0"/>
              <w:jc w:val="both"/>
              <w:rPr>
                <w:bCs/>
                <w:sz w:val="22"/>
                <w:szCs w:val="22"/>
              </w:rPr>
            </w:pPr>
            <w:r w:rsidRPr="00CD472F">
              <w:rPr>
                <w:bCs/>
                <w:sz w:val="22"/>
                <w:szCs w:val="22"/>
              </w:rPr>
              <w:t>0,5 (Ноль целых пять десятых) процента (НДС не облагается) от расчётной стоимости одного инвестиционного пая при сумме, внесённой в оплату инвестиционных паёв, в размере равном или более 300 000 (Трехсот тысяч) рублей.</w:t>
            </w:r>
          </w:p>
          <w:p w14:paraId="3D1E9216" w14:textId="77777777" w:rsidR="00F0785D" w:rsidRPr="00CD472F" w:rsidRDefault="00F0785D" w:rsidP="00F0785D">
            <w:pPr>
              <w:spacing w:after="60"/>
              <w:jc w:val="both"/>
              <w:rPr>
                <w:sz w:val="22"/>
                <w:szCs w:val="22"/>
              </w:rPr>
            </w:pPr>
            <w:r w:rsidRPr="00CD472F">
              <w:rPr>
                <w:bCs/>
                <w:sz w:val="22"/>
                <w:szCs w:val="22"/>
              </w:rPr>
              <w:t>Н</w:t>
            </w:r>
            <w:r w:rsidRPr="00CD472F">
              <w:rPr>
                <w:sz w:val="22"/>
                <w:szCs w:val="22"/>
              </w:rPr>
              <w:t xml:space="preserve">адбавка, </w:t>
            </w:r>
            <w:r w:rsidRPr="00CD472F">
              <w:rPr>
                <w:rFonts w:eastAsia="MS Mincho"/>
                <w:sz w:val="22"/>
                <w:szCs w:val="22"/>
              </w:rPr>
              <w:t>на которую увеличивается расчетная стоимость инвестиционного пая,</w:t>
            </w:r>
            <w:r w:rsidRPr="00CD472F">
              <w:rPr>
                <w:sz w:val="22"/>
                <w:szCs w:val="22"/>
              </w:rPr>
              <w:t xml:space="preserve"> не взимается в следующих случаях:</w:t>
            </w:r>
          </w:p>
          <w:p w14:paraId="58D72F61" w14:textId="77777777" w:rsidR="00F0785D" w:rsidRPr="00CD472F" w:rsidRDefault="00F0785D" w:rsidP="00F0785D">
            <w:pPr>
              <w:numPr>
                <w:ilvl w:val="0"/>
                <w:numId w:val="23"/>
              </w:numPr>
              <w:tabs>
                <w:tab w:val="left" w:pos="459"/>
                <w:tab w:val="left" w:pos="900"/>
              </w:tabs>
              <w:spacing w:after="120"/>
              <w:jc w:val="both"/>
              <w:rPr>
                <w:sz w:val="22"/>
                <w:szCs w:val="22"/>
              </w:rPr>
            </w:pPr>
            <w:r w:rsidRPr="00CD472F">
              <w:rPr>
                <w:sz w:val="22"/>
                <w:szCs w:val="22"/>
              </w:rPr>
              <w:t>при выдаче инвестиционных паев лицу, действующему в качестве доверительного управляющего, после завершения (окончания) формирования фонда и при условии, что заявка на приобретение инвестиционных паев подана непосредственно управляющей компании;</w:t>
            </w:r>
          </w:p>
          <w:p w14:paraId="524190D3" w14:textId="77777777" w:rsidR="00F0785D" w:rsidRPr="00CD472F" w:rsidRDefault="00F0785D" w:rsidP="00F0785D">
            <w:pPr>
              <w:numPr>
                <w:ilvl w:val="0"/>
                <w:numId w:val="23"/>
              </w:numPr>
              <w:tabs>
                <w:tab w:val="left" w:pos="459"/>
                <w:tab w:val="left" w:pos="900"/>
              </w:tabs>
              <w:spacing w:after="120"/>
              <w:jc w:val="both"/>
              <w:rPr>
                <w:sz w:val="22"/>
                <w:szCs w:val="22"/>
              </w:rPr>
            </w:pPr>
            <w:r w:rsidRPr="00CD472F">
              <w:rPr>
                <w:rFonts w:eastAsia="MS Mincho"/>
                <w:sz w:val="22"/>
                <w:szCs w:val="22"/>
              </w:rPr>
              <w:t>при</w:t>
            </w:r>
            <w:r w:rsidRPr="00CD472F">
              <w:rPr>
                <w:bCs/>
                <w:sz w:val="22"/>
                <w:szCs w:val="22"/>
              </w:rPr>
              <w:t xml:space="preserve"> выдаче инвестиционных паёв после завершения (окончания) формирования фонда, </w:t>
            </w:r>
            <w:r w:rsidRPr="00CD472F">
              <w:rPr>
                <w:sz w:val="22"/>
                <w:szCs w:val="22"/>
              </w:rPr>
              <w:t>права</w:t>
            </w:r>
            <w:r w:rsidRPr="00CD472F">
              <w:rPr>
                <w:bCs/>
                <w:sz w:val="22"/>
                <w:szCs w:val="22"/>
              </w:rPr>
              <w:t xml:space="preserve"> на которые после выдачи учитываются в реестре владельцев инвестиционных паёв на лицевом счете, открытом номинальному держателю, по заявке, </w:t>
            </w:r>
            <w:proofErr w:type="gramStart"/>
            <w:r w:rsidRPr="00CD472F">
              <w:rPr>
                <w:bCs/>
                <w:sz w:val="22"/>
                <w:szCs w:val="22"/>
              </w:rPr>
              <w:t>поданной  непосредственно</w:t>
            </w:r>
            <w:proofErr w:type="gramEnd"/>
            <w:r w:rsidRPr="00CD472F">
              <w:rPr>
                <w:bCs/>
                <w:sz w:val="22"/>
                <w:szCs w:val="22"/>
              </w:rPr>
              <w:t xml:space="preserve"> управляющей компании этим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АО КБ «Ситибанк» или КИТ </w:t>
            </w:r>
            <w:proofErr w:type="spellStart"/>
            <w:r w:rsidRPr="00CD472F">
              <w:rPr>
                <w:bCs/>
                <w:sz w:val="22"/>
                <w:szCs w:val="22"/>
              </w:rPr>
              <w:t>Финанс</w:t>
            </w:r>
            <w:proofErr w:type="spellEnd"/>
            <w:r w:rsidRPr="00CD472F">
              <w:rPr>
                <w:bCs/>
                <w:sz w:val="22"/>
                <w:szCs w:val="22"/>
              </w:rPr>
              <w:t xml:space="preserve"> (ПАО);</w:t>
            </w:r>
          </w:p>
          <w:p w14:paraId="385DE0C5" w14:textId="77777777" w:rsidR="00F0785D" w:rsidRPr="00CD472F" w:rsidRDefault="00F0785D" w:rsidP="00F0785D">
            <w:pPr>
              <w:pStyle w:val="33"/>
              <w:numPr>
                <w:ilvl w:val="0"/>
                <w:numId w:val="23"/>
              </w:numPr>
              <w:autoSpaceDE/>
              <w:autoSpaceDN/>
              <w:jc w:val="both"/>
              <w:rPr>
                <w:sz w:val="22"/>
                <w:szCs w:val="22"/>
              </w:rPr>
            </w:pPr>
            <w:r w:rsidRPr="00CD472F">
              <w:rPr>
                <w:sz w:val="22"/>
                <w:szCs w:val="22"/>
              </w:rPr>
              <w:t>при выдаче инвестиционных паев после завершения (окончания) формирования фонда, в случае подачи заявки на приобретение инвестиционных паев непосредственно управляющей компании в порядке, предусмотренном п. 47.4 настоящих Правил.</w:t>
            </w:r>
          </w:p>
          <w:p w14:paraId="0484B18C" w14:textId="77777777" w:rsidR="00124021" w:rsidRPr="00CD472F" w:rsidRDefault="00F0785D" w:rsidP="00F0785D">
            <w:pPr>
              <w:pStyle w:val="ab"/>
              <w:tabs>
                <w:tab w:val="left" w:pos="360"/>
              </w:tabs>
              <w:spacing w:before="0" w:after="120"/>
              <w:jc w:val="both"/>
              <w:rPr>
                <w:sz w:val="22"/>
                <w:szCs w:val="22"/>
              </w:rPr>
            </w:pPr>
            <w:r w:rsidRPr="00CD472F">
              <w:rPr>
                <w:sz w:val="22"/>
                <w:szCs w:val="22"/>
              </w:rPr>
              <w:t xml:space="preserve">В случае поступления денежных средств в фонд по заявке, поданной агенту, прекратившему осуществление агентской деятельности, количество выдаваемых паев определяется исходя из расчетной стоимости инвестиционного пая, увеличенной на надбавку, предусмотренную при подаче заявки на </w:t>
            </w:r>
            <w:r w:rsidRPr="00CD472F">
              <w:rPr>
                <w:sz w:val="22"/>
                <w:szCs w:val="22"/>
              </w:rPr>
              <w:lastRenderedPageBreak/>
              <w:t>приобретение инвестиционных паев управляющей компании.</w:t>
            </w:r>
          </w:p>
        </w:tc>
      </w:tr>
      <w:tr w:rsidR="009115C1" w:rsidRPr="00CD472F" w14:paraId="626A325B" w14:textId="77777777" w:rsidTr="00266080">
        <w:trPr>
          <w:trHeight w:val="652"/>
        </w:trPr>
        <w:tc>
          <w:tcPr>
            <w:tcW w:w="568" w:type="dxa"/>
          </w:tcPr>
          <w:p w14:paraId="091417C3" w14:textId="7974A66C" w:rsidR="009115C1" w:rsidRPr="00CD472F" w:rsidRDefault="00837798" w:rsidP="008C0744">
            <w:pPr>
              <w:pStyle w:val="prg3"/>
              <w:numPr>
                <w:ilvl w:val="0"/>
                <w:numId w:val="0"/>
              </w:numPr>
              <w:spacing w:before="0" w:after="120"/>
              <w:ind w:left="-87"/>
              <w:jc w:val="center"/>
              <w:rPr>
                <w:rFonts w:ascii="Times New Roman" w:hAnsi="Times New Roman" w:cs="Times New Roman"/>
                <w:kern w:val="0"/>
                <w:sz w:val="22"/>
                <w:szCs w:val="22"/>
              </w:rPr>
            </w:pPr>
            <w:r w:rsidRPr="00CD472F">
              <w:rPr>
                <w:rFonts w:ascii="Times New Roman" w:hAnsi="Times New Roman" w:cs="Times New Roman"/>
                <w:kern w:val="0"/>
                <w:sz w:val="22"/>
                <w:szCs w:val="22"/>
              </w:rPr>
              <w:lastRenderedPageBreak/>
              <w:t>1</w:t>
            </w:r>
            <w:r w:rsidR="008C0744" w:rsidRPr="00CD472F">
              <w:rPr>
                <w:rFonts w:ascii="Times New Roman" w:hAnsi="Times New Roman" w:cs="Times New Roman"/>
                <w:kern w:val="0"/>
                <w:sz w:val="22"/>
                <w:szCs w:val="22"/>
              </w:rPr>
              <w:t>8</w:t>
            </w:r>
          </w:p>
        </w:tc>
        <w:tc>
          <w:tcPr>
            <w:tcW w:w="1076" w:type="dxa"/>
          </w:tcPr>
          <w:p w14:paraId="62E0431E" w14:textId="77777777" w:rsidR="009115C1" w:rsidRPr="00CD472F" w:rsidRDefault="002D7E9D" w:rsidP="00CE4D14">
            <w:pPr>
              <w:pStyle w:val="prg3"/>
              <w:numPr>
                <w:ilvl w:val="0"/>
                <w:numId w:val="0"/>
              </w:numPr>
              <w:spacing w:before="0" w:after="120"/>
              <w:jc w:val="center"/>
              <w:rPr>
                <w:rFonts w:ascii="Times New Roman" w:hAnsi="Times New Roman" w:cs="Times New Roman"/>
                <w:kern w:val="0"/>
                <w:sz w:val="22"/>
                <w:szCs w:val="22"/>
              </w:rPr>
            </w:pPr>
            <w:r w:rsidRPr="00CD472F">
              <w:rPr>
                <w:rFonts w:ascii="Times New Roman" w:hAnsi="Times New Roman" w:cs="Times New Roman"/>
                <w:kern w:val="0"/>
                <w:sz w:val="22"/>
                <w:szCs w:val="22"/>
              </w:rPr>
              <w:t>67.1.</w:t>
            </w:r>
          </w:p>
        </w:tc>
        <w:tc>
          <w:tcPr>
            <w:tcW w:w="4168" w:type="dxa"/>
          </w:tcPr>
          <w:p w14:paraId="507BC757" w14:textId="77777777" w:rsidR="009115C1" w:rsidRPr="00CD472F" w:rsidRDefault="009115C1" w:rsidP="009115C1">
            <w:pPr>
              <w:shd w:val="clear" w:color="auto" w:fill="FFFFFF"/>
              <w:spacing w:before="60" w:after="60"/>
              <w:jc w:val="both"/>
              <w:rPr>
                <w:sz w:val="22"/>
                <w:szCs w:val="22"/>
              </w:rPr>
            </w:pPr>
          </w:p>
        </w:tc>
        <w:tc>
          <w:tcPr>
            <w:tcW w:w="4253" w:type="dxa"/>
          </w:tcPr>
          <w:p w14:paraId="6D700A85" w14:textId="77777777" w:rsidR="00495FBB" w:rsidRPr="00CD472F" w:rsidRDefault="00495FBB" w:rsidP="00495FBB">
            <w:pPr>
              <w:autoSpaceDE/>
              <w:autoSpaceDN/>
              <w:spacing w:before="60" w:after="60"/>
              <w:ind w:firstLine="601"/>
              <w:jc w:val="both"/>
              <w:rPr>
                <w:b/>
                <w:sz w:val="22"/>
                <w:szCs w:val="22"/>
                <w:lang w:eastAsia="en-US"/>
              </w:rPr>
            </w:pPr>
            <w:r w:rsidRPr="00CD472F">
              <w:rPr>
                <w:b/>
                <w:sz w:val="22"/>
                <w:szCs w:val="22"/>
                <w:lang w:eastAsia="en-US"/>
              </w:rPr>
              <w:t>Заявки на погашение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7E5071DF" w14:textId="77777777" w:rsidR="00495FBB" w:rsidRPr="00CD472F" w:rsidRDefault="00495FBB" w:rsidP="00495FBB">
            <w:pPr>
              <w:autoSpaceDE/>
              <w:autoSpaceDN/>
              <w:spacing w:before="60" w:after="60"/>
              <w:ind w:firstLine="601"/>
              <w:jc w:val="both"/>
              <w:rPr>
                <w:b/>
                <w:sz w:val="22"/>
                <w:szCs w:val="22"/>
                <w:lang w:eastAsia="en-US"/>
              </w:rPr>
            </w:pPr>
            <w:r w:rsidRPr="00CD472F">
              <w:rPr>
                <w:b/>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 посредством прохождения ими авторизации в единой системе идентификации и аутентификации.</w:t>
            </w:r>
          </w:p>
          <w:p w14:paraId="6F2D6508" w14:textId="77777777" w:rsidR="00495FBB" w:rsidRPr="00CD472F" w:rsidRDefault="00495FBB" w:rsidP="00495FBB">
            <w:pPr>
              <w:autoSpaceDE/>
              <w:autoSpaceDN/>
              <w:spacing w:before="60" w:after="60"/>
              <w:ind w:firstLine="601"/>
              <w:jc w:val="both"/>
              <w:rPr>
                <w:b/>
                <w:sz w:val="22"/>
                <w:szCs w:val="22"/>
                <w:lang w:eastAsia="en-US"/>
              </w:rPr>
            </w:pPr>
            <w:r w:rsidRPr="00CD472F">
              <w:rPr>
                <w:b/>
                <w:sz w:val="22"/>
                <w:szCs w:val="22"/>
                <w:lang w:eastAsia="en-US"/>
              </w:rPr>
              <w:t>Заявка на погашение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3B89C8D6" w14:textId="77777777" w:rsidR="00495FBB" w:rsidRPr="00CD472F" w:rsidRDefault="00495FBB" w:rsidP="00495FBB">
            <w:pPr>
              <w:autoSpaceDE/>
              <w:autoSpaceDN/>
              <w:spacing w:before="60" w:after="60"/>
              <w:ind w:firstLine="601"/>
              <w:jc w:val="both"/>
              <w:rPr>
                <w:b/>
                <w:sz w:val="22"/>
                <w:szCs w:val="22"/>
                <w:lang w:eastAsia="en-US"/>
              </w:rPr>
            </w:pPr>
            <w:r w:rsidRPr="00CD472F">
              <w:rPr>
                <w:b/>
                <w:sz w:val="22"/>
                <w:szCs w:val="22"/>
                <w:lang w:eastAsia="en-US"/>
              </w:rPr>
              <w:t>Основанием для подачи заявки на погашение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14:paraId="3A36C682" w14:textId="2FEA86FF" w:rsidR="009115C1" w:rsidRPr="00CD472F" w:rsidRDefault="00495FBB" w:rsidP="00495FBB">
            <w:pPr>
              <w:pStyle w:val="BodyNum"/>
              <w:ind w:firstLine="567"/>
              <w:rPr>
                <w:sz w:val="22"/>
                <w:szCs w:val="22"/>
              </w:rPr>
            </w:pPr>
            <w:r w:rsidRPr="00CD472F">
              <w:rPr>
                <w:b/>
                <w:sz w:val="22"/>
                <w:szCs w:val="22"/>
                <w:lang w:eastAsia="en-US"/>
              </w:rPr>
              <w:t>Датой и временем приема заявки на погашение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tc>
      </w:tr>
      <w:tr w:rsidR="008C0744" w:rsidRPr="00CD472F" w14:paraId="0DC7629C" w14:textId="77777777" w:rsidTr="00266080">
        <w:trPr>
          <w:trHeight w:val="652"/>
        </w:trPr>
        <w:tc>
          <w:tcPr>
            <w:tcW w:w="568" w:type="dxa"/>
          </w:tcPr>
          <w:p w14:paraId="7FD66938" w14:textId="0B216D7B" w:rsidR="008C0744" w:rsidRPr="00CD472F" w:rsidRDefault="008C0744" w:rsidP="00E01815">
            <w:pPr>
              <w:pStyle w:val="prg3"/>
              <w:numPr>
                <w:ilvl w:val="0"/>
                <w:numId w:val="0"/>
              </w:numPr>
              <w:spacing w:before="0" w:after="120"/>
              <w:ind w:left="-87"/>
              <w:jc w:val="center"/>
              <w:rPr>
                <w:rFonts w:ascii="Times New Roman" w:hAnsi="Times New Roman" w:cs="Times New Roman"/>
                <w:kern w:val="0"/>
                <w:sz w:val="22"/>
                <w:szCs w:val="22"/>
              </w:rPr>
            </w:pPr>
            <w:r w:rsidRPr="00CD472F">
              <w:rPr>
                <w:rFonts w:ascii="Times New Roman" w:hAnsi="Times New Roman" w:cs="Times New Roman"/>
                <w:kern w:val="0"/>
                <w:sz w:val="22"/>
                <w:szCs w:val="22"/>
              </w:rPr>
              <w:t>19</w:t>
            </w:r>
          </w:p>
        </w:tc>
        <w:tc>
          <w:tcPr>
            <w:tcW w:w="1076" w:type="dxa"/>
          </w:tcPr>
          <w:p w14:paraId="5F8F8E7D" w14:textId="351EC48D" w:rsidR="008C0744" w:rsidRPr="00CD472F" w:rsidRDefault="008C0744" w:rsidP="00CE4D14">
            <w:pPr>
              <w:pStyle w:val="prg3"/>
              <w:numPr>
                <w:ilvl w:val="0"/>
                <w:numId w:val="0"/>
              </w:numPr>
              <w:spacing w:before="0" w:after="120"/>
              <w:jc w:val="center"/>
              <w:rPr>
                <w:rFonts w:ascii="Times New Roman" w:hAnsi="Times New Roman" w:cs="Times New Roman"/>
                <w:kern w:val="0"/>
                <w:sz w:val="22"/>
                <w:szCs w:val="22"/>
              </w:rPr>
            </w:pPr>
            <w:r w:rsidRPr="00CD472F">
              <w:rPr>
                <w:rFonts w:ascii="Times New Roman" w:hAnsi="Times New Roman" w:cs="Times New Roman"/>
                <w:kern w:val="0"/>
                <w:sz w:val="22"/>
                <w:szCs w:val="22"/>
              </w:rPr>
              <w:t>68.</w:t>
            </w:r>
          </w:p>
        </w:tc>
        <w:tc>
          <w:tcPr>
            <w:tcW w:w="4168" w:type="dxa"/>
          </w:tcPr>
          <w:p w14:paraId="4C4B6F24" w14:textId="77777777" w:rsidR="008C0744" w:rsidRPr="00CD472F" w:rsidRDefault="008C0744" w:rsidP="008C0744">
            <w:pPr>
              <w:spacing w:before="60" w:after="60"/>
              <w:jc w:val="both"/>
              <w:rPr>
                <w:sz w:val="22"/>
                <w:szCs w:val="22"/>
              </w:rPr>
            </w:pPr>
            <w:r w:rsidRPr="00CD472F">
              <w:rPr>
                <w:sz w:val="22"/>
                <w:szCs w:val="22"/>
              </w:rPr>
              <w:t>Прием заявок на погашение инвестиционных паев осуществляется каждый рабочий день.</w:t>
            </w:r>
          </w:p>
          <w:p w14:paraId="215A4913" w14:textId="116DBC4F" w:rsidR="008C0744" w:rsidRPr="00CD472F" w:rsidRDefault="008C0744" w:rsidP="008C0744">
            <w:pPr>
              <w:shd w:val="clear" w:color="auto" w:fill="FFFFFF"/>
              <w:spacing w:before="60" w:after="60"/>
              <w:jc w:val="both"/>
              <w:rPr>
                <w:sz w:val="22"/>
                <w:szCs w:val="22"/>
              </w:rPr>
            </w:pPr>
          </w:p>
        </w:tc>
        <w:tc>
          <w:tcPr>
            <w:tcW w:w="4253" w:type="dxa"/>
          </w:tcPr>
          <w:p w14:paraId="7C0D510C" w14:textId="77777777" w:rsidR="008C0744" w:rsidRPr="00CD472F" w:rsidRDefault="008C0744" w:rsidP="008C0744">
            <w:pPr>
              <w:spacing w:before="60" w:after="60"/>
              <w:jc w:val="both"/>
              <w:rPr>
                <w:sz w:val="22"/>
                <w:szCs w:val="22"/>
              </w:rPr>
            </w:pPr>
            <w:r w:rsidRPr="00CD472F">
              <w:rPr>
                <w:sz w:val="22"/>
                <w:szCs w:val="22"/>
              </w:rPr>
              <w:t>Прием заявок на погашение инвестиционных паев осуществляется каждый рабочий день.</w:t>
            </w:r>
          </w:p>
          <w:p w14:paraId="1FB21474" w14:textId="25EB3B37" w:rsidR="008C0744" w:rsidRPr="00CD472F" w:rsidRDefault="008C0744" w:rsidP="008C0744">
            <w:pPr>
              <w:autoSpaceDE/>
              <w:autoSpaceDN/>
              <w:spacing w:before="60" w:after="60"/>
              <w:ind w:firstLine="601"/>
              <w:jc w:val="both"/>
              <w:rPr>
                <w:b/>
                <w:sz w:val="22"/>
                <w:szCs w:val="22"/>
                <w:lang w:eastAsia="en-US"/>
              </w:rPr>
            </w:pPr>
            <w:r w:rsidRPr="00CD472F">
              <w:rPr>
                <w:b/>
                <w:sz w:val="22"/>
                <w:szCs w:val="22"/>
              </w:rPr>
              <w:t xml:space="preserve">Прием заявок на погашение инвестиционных паев может осуществляться в нерабочие дни, согласно расписанию работы управляющей компании и расписанию работы пунктов приема заявок агентов, информация о работе которых </w:t>
            </w:r>
            <w:r w:rsidRPr="00CD472F">
              <w:rPr>
                <w:b/>
                <w:sz w:val="22"/>
                <w:szCs w:val="22"/>
              </w:rPr>
              <w:lastRenderedPageBreak/>
              <w:t>предоставляется управляющей компанией и ее агентами по телефону или раскрывается иными способами.</w:t>
            </w:r>
          </w:p>
        </w:tc>
      </w:tr>
      <w:tr w:rsidR="00B86DB8" w:rsidRPr="00CD472F" w14:paraId="5D6FFCB2" w14:textId="77777777" w:rsidTr="00266080">
        <w:trPr>
          <w:trHeight w:val="652"/>
        </w:trPr>
        <w:tc>
          <w:tcPr>
            <w:tcW w:w="568" w:type="dxa"/>
          </w:tcPr>
          <w:p w14:paraId="1F1AB1B1" w14:textId="52BB5ED7" w:rsidR="00B86DB8" w:rsidRPr="00CD472F" w:rsidRDefault="008C0744" w:rsidP="00E01815">
            <w:pPr>
              <w:pStyle w:val="prg3"/>
              <w:numPr>
                <w:ilvl w:val="0"/>
                <w:numId w:val="0"/>
              </w:numPr>
              <w:spacing w:before="0" w:after="120"/>
              <w:ind w:left="-87"/>
              <w:jc w:val="center"/>
              <w:rPr>
                <w:rFonts w:ascii="Times New Roman" w:hAnsi="Times New Roman" w:cs="Times New Roman"/>
                <w:kern w:val="0"/>
                <w:sz w:val="22"/>
                <w:szCs w:val="22"/>
              </w:rPr>
            </w:pPr>
            <w:r w:rsidRPr="00CD472F">
              <w:rPr>
                <w:rFonts w:ascii="Times New Roman" w:hAnsi="Times New Roman" w:cs="Times New Roman"/>
                <w:kern w:val="0"/>
                <w:sz w:val="22"/>
                <w:szCs w:val="22"/>
              </w:rPr>
              <w:lastRenderedPageBreak/>
              <w:t>20</w:t>
            </w:r>
          </w:p>
        </w:tc>
        <w:tc>
          <w:tcPr>
            <w:tcW w:w="1076" w:type="dxa"/>
          </w:tcPr>
          <w:p w14:paraId="5E1F849A" w14:textId="77777777" w:rsidR="00B86DB8" w:rsidRPr="00CD472F" w:rsidRDefault="002D7E9D" w:rsidP="00CE4D14">
            <w:pPr>
              <w:pStyle w:val="prg3"/>
              <w:numPr>
                <w:ilvl w:val="0"/>
                <w:numId w:val="0"/>
              </w:numPr>
              <w:spacing w:before="0" w:after="120"/>
              <w:jc w:val="center"/>
              <w:rPr>
                <w:rFonts w:ascii="Times New Roman" w:hAnsi="Times New Roman" w:cs="Times New Roman"/>
                <w:kern w:val="0"/>
                <w:sz w:val="22"/>
                <w:szCs w:val="22"/>
              </w:rPr>
            </w:pPr>
            <w:r w:rsidRPr="00CD472F">
              <w:rPr>
                <w:rFonts w:ascii="Times New Roman" w:hAnsi="Times New Roman" w:cs="Times New Roman"/>
                <w:kern w:val="0"/>
                <w:sz w:val="22"/>
                <w:szCs w:val="22"/>
              </w:rPr>
              <w:t>77.</w:t>
            </w:r>
          </w:p>
        </w:tc>
        <w:tc>
          <w:tcPr>
            <w:tcW w:w="4168" w:type="dxa"/>
          </w:tcPr>
          <w:p w14:paraId="7A2EF5B6" w14:textId="77777777" w:rsidR="00F0785D" w:rsidRPr="00CD472F" w:rsidRDefault="00F0785D" w:rsidP="00F0785D">
            <w:pPr>
              <w:pStyle w:val="23"/>
              <w:spacing w:after="120"/>
              <w:rPr>
                <w:sz w:val="22"/>
                <w:szCs w:val="22"/>
              </w:rPr>
            </w:pPr>
            <w:r w:rsidRPr="00CD472F">
              <w:rPr>
                <w:spacing w:val="-1"/>
                <w:sz w:val="22"/>
                <w:szCs w:val="22"/>
              </w:rPr>
              <w:t>При погашении инвестиционных паев</w:t>
            </w:r>
            <w:r w:rsidRPr="00CD472F">
              <w:rPr>
                <w:bCs/>
                <w:sz w:val="22"/>
                <w:szCs w:val="22"/>
              </w:rPr>
              <w:t xml:space="preserve"> вне зависимости от того, подана заявка на погашение инвестиционных паев непосредственно управляющей компании или агенту</w:t>
            </w:r>
            <w:r w:rsidRPr="00CD472F">
              <w:rPr>
                <w:sz w:val="22"/>
                <w:szCs w:val="22"/>
              </w:rPr>
              <w:t>, за исключением случаев, когда заявка на погашение инвестиционных паев подана агентам АО КБ «Ситибанк»,</w:t>
            </w:r>
            <w:r w:rsidRPr="00CD472F">
              <w:rPr>
                <w:spacing w:val="-1"/>
                <w:sz w:val="22"/>
                <w:szCs w:val="22"/>
              </w:rPr>
              <w:t xml:space="preserve"> </w:t>
            </w:r>
            <w:r w:rsidRPr="00CD472F">
              <w:rPr>
                <w:b/>
                <w:spacing w:val="-1"/>
                <w:sz w:val="22"/>
                <w:szCs w:val="22"/>
              </w:rPr>
              <w:t>ВТБ 24 (ПАО),</w:t>
            </w:r>
            <w:r w:rsidRPr="00CD472F">
              <w:rPr>
                <w:spacing w:val="-1"/>
                <w:sz w:val="22"/>
                <w:szCs w:val="22"/>
              </w:rPr>
              <w:t xml:space="preserve"> скидка, на которую уменьшается расчетная стоимость инвестиционного пая (далее – скидка),</w:t>
            </w:r>
            <w:r w:rsidRPr="00CD472F">
              <w:rPr>
                <w:sz w:val="22"/>
                <w:szCs w:val="22"/>
              </w:rPr>
              <w:t xml:space="preserve"> составляет</w:t>
            </w:r>
            <w:r w:rsidRPr="00CD472F">
              <w:rPr>
                <w:spacing w:val="-1"/>
                <w:sz w:val="22"/>
                <w:szCs w:val="22"/>
              </w:rPr>
              <w:t>:</w:t>
            </w:r>
            <w:r w:rsidRPr="00CD472F">
              <w:rPr>
                <w:sz w:val="22"/>
                <w:szCs w:val="22"/>
              </w:rPr>
              <w:t xml:space="preserve"> </w:t>
            </w:r>
          </w:p>
          <w:p w14:paraId="76954B4A" w14:textId="77777777" w:rsidR="00F0785D" w:rsidRPr="00CD472F" w:rsidRDefault="00F0785D" w:rsidP="00F0785D">
            <w:pPr>
              <w:numPr>
                <w:ilvl w:val="0"/>
                <w:numId w:val="22"/>
              </w:numPr>
              <w:tabs>
                <w:tab w:val="clear" w:pos="360"/>
                <w:tab w:val="num" w:pos="0"/>
              </w:tabs>
              <w:autoSpaceDE/>
              <w:autoSpaceDN/>
              <w:spacing w:after="120"/>
              <w:ind w:left="0" w:firstLine="0"/>
              <w:jc w:val="both"/>
              <w:rPr>
                <w:sz w:val="22"/>
                <w:szCs w:val="22"/>
              </w:rPr>
            </w:pPr>
            <w:r w:rsidRPr="00CD472F">
              <w:rPr>
                <w:sz w:val="22"/>
                <w:szCs w:val="22"/>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58763F9B" w14:textId="77777777" w:rsidR="00F0785D" w:rsidRPr="00CD472F" w:rsidRDefault="00F0785D" w:rsidP="00F0785D">
            <w:pPr>
              <w:numPr>
                <w:ilvl w:val="0"/>
                <w:numId w:val="22"/>
              </w:numPr>
              <w:tabs>
                <w:tab w:val="clear" w:pos="360"/>
                <w:tab w:val="num" w:pos="0"/>
              </w:tabs>
              <w:autoSpaceDE/>
              <w:autoSpaceDN/>
              <w:spacing w:after="120"/>
              <w:ind w:left="0" w:firstLine="0"/>
              <w:jc w:val="both"/>
              <w:rPr>
                <w:sz w:val="22"/>
                <w:szCs w:val="22"/>
              </w:rPr>
            </w:pPr>
            <w:r w:rsidRPr="00CD472F">
              <w:rPr>
                <w:sz w:val="22"/>
                <w:szCs w:val="22"/>
              </w:rPr>
              <w:t xml:space="preserve">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w:t>
            </w:r>
            <w:proofErr w:type="gramStart"/>
            <w:r w:rsidRPr="00CD472F">
              <w:rPr>
                <w:sz w:val="22"/>
                <w:szCs w:val="22"/>
              </w:rPr>
              <w:t>больше  180</w:t>
            </w:r>
            <w:proofErr w:type="gramEnd"/>
            <w:r w:rsidRPr="00CD472F">
              <w:rPr>
                <w:sz w:val="22"/>
                <w:szCs w:val="22"/>
              </w:rPr>
              <w:t xml:space="preserve">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4B730289" w14:textId="77777777" w:rsidR="00F0785D" w:rsidRPr="00CD472F" w:rsidRDefault="00F0785D" w:rsidP="00F0785D">
            <w:pPr>
              <w:pStyle w:val="23"/>
              <w:spacing w:after="120"/>
              <w:rPr>
                <w:sz w:val="22"/>
                <w:szCs w:val="22"/>
              </w:rPr>
            </w:pPr>
            <w:r w:rsidRPr="00CD472F">
              <w:rPr>
                <w:sz w:val="22"/>
                <w:szCs w:val="22"/>
              </w:rPr>
              <w:t xml:space="preserve">При подаче заявки на погашение инвестиционных паев агенту АО КБ «Ситибанк» </w:t>
            </w:r>
            <w:r w:rsidRPr="00CD472F">
              <w:rPr>
                <w:spacing w:val="-1"/>
                <w:sz w:val="22"/>
                <w:szCs w:val="22"/>
              </w:rPr>
              <w:t>скидка, на которую уменьшается расчетная стоимость инвестиционного пая,</w:t>
            </w:r>
            <w:r w:rsidRPr="00CD472F">
              <w:rPr>
                <w:sz w:val="22"/>
                <w:szCs w:val="22"/>
              </w:rPr>
              <w:t xml:space="preserve"> составляет 3,0 (Три) процента (НДС не облагается) от расчетной стоимости инвестиционного пая.</w:t>
            </w:r>
          </w:p>
          <w:p w14:paraId="16352AD2" w14:textId="77777777" w:rsidR="00F0785D" w:rsidRPr="00CD472F" w:rsidRDefault="00F0785D" w:rsidP="00F0785D">
            <w:pPr>
              <w:spacing w:after="120"/>
              <w:jc w:val="both"/>
              <w:rPr>
                <w:b/>
                <w:sz w:val="22"/>
                <w:szCs w:val="22"/>
              </w:rPr>
            </w:pPr>
            <w:r w:rsidRPr="00CD472F">
              <w:rPr>
                <w:b/>
                <w:sz w:val="22"/>
                <w:szCs w:val="22"/>
              </w:rPr>
              <w:t>При подаче заявки на погашение инвестиционных паев агенту ВТБ 24 (ПАО)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10B88718" w14:textId="77777777" w:rsidR="00F0785D" w:rsidRPr="00CD472F" w:rsidRDefault="00F0785D" w:rsidP="00F0785D">
            <w:pPr>
              <w:spacing w:after="120"/>
              <w:jc w:val="both"/>
              <w:rPr>
                <w:sz w:val="22"/>
                <w:szCs w:val="22"/>
              </w:rPr>
            </w:pPr>
            <w:r w:rsidRPr="00CD472F">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CD472F">
              <w:rPr>
                <w:sz w:val="22"/>
                <w:szCs w:val="22"/>
              </w:rPr>
              <w:t>Финанс</w:t>
            </w:r>
            <w:proofErr w:type="spellEnd"/>
            <w:r w:rsidRPr="00CD472F">
              <w:rPr>
                <w:sz w:val="22"/>
                <w:szCs w:val="22"/>
              </w:rPr>
              <w:t xml:space="preserve"> (ПАО) скидка, на которую уменьшается расчетная стоимость инвестиционного пая, составляет 1,0 (Один) процент (НДС не </w:t>
            </w:r>
            <w:r w:rsidRPr="00CD472F">
              <w:rPr>
                <w:sz w:val="22"/>
                <w:szCs w:val="22"/>
              </w:rPr>
              <w:lastRenderedPageBreak/>
              <w:t>облагается) от расчетной стоимости инвестиционного пая.</w:t>
            </w:r>
          </w:p>
          <w:p w14:paraId="12235E2A" w14:textId="77777777" w:rsidR="00F0785D" w:rsidRPr="00CD472F" w:rsidRDefault="00F0785D" w:rsidP="00F0785D">
            <w:pPr>
              <w:spacing w:after="120"/>
              <w:jc w:val="both"/>
              <w:rPr>
                <w:sz w:val="22"/>
                <w:szCs w:val="22"/>
              </w:rPr>
            </w:pPr>
            <w:r w:rsidRPr="00CD472F">
              <w:rPr>
                <w:sz w:val="22"/>
                <w:szCs w:val="22"/>
              </w:rPr>
              <w:t>Скидка не взимается в следующих случаях:</w:t>
            </w:r>
          </w:p>
          <w:p w14:paraId="71E03ECE" w14:textId="77777777" w:rsidR="00F0785D" w:rsidRPr="00CD472F" w:rsidRDefault="00F0785D" w:rsidP="00F0785D">
            <w:pPr>
              <w:numPr>
                <w:ilvl w:val="0"/>
                <w:numId w:val="29"/>
              </w:numPr>
              <w:tabs>
                <w:tab w:val="clear" w:pos="720"/>
                <w:tab w:val="num" w:pos="0"/>
              </w:tabs>
              <w:autoSpaceDE/>
              <w:autoSpaceDN/>
              <w:spacing w:after="120"/>
              <w:ind w:left="0" w:hanging="11"/>
              <w:jc w:val="both"/>
              <w:rPr>
                <w:sz w:val="22"/>
                <w:szCs w:val="22"/>
              </w:rPr>
            </w:pPr>
            <w:r w:rsidRPr="00CD472F">
              <w:rPr>
                <w:sz w:val="22"/>
                <w:szCs w:val="22"/>
              </w:rPr>
              <w:t>при погашении инвестиционных паев, в случае, если расходная запись о погашении инвестиционных паев в реестр владельцев инвестиционных паев вносится 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агентам АО КБ «Ситибанк»</w:t>
            </w:r>
            <w:r w:rsidRPr="00CD472F">
              <w:rPr>
                <w:b/>
                <w:sz w:val="22"/>
                <w:szCs w:val="22"/>
              </w:rPr>
              <w:t>, ВТБ 24 (ПАО)</w:t>
            </w:r>
            <w:r w:rsidRPr="00CD472F">
              <w:rPr>
                <w:sz w:val="22"/>
                <w:szCs w:val="22"/>
              </w:rPr>
              <w:t>;</w:t>
            </w:r>
          </w:p>
          <w:p w14:paraId="42D664F7" w14:textId="77777777" w:rsidR="00F0785D" w:rsidRPr="00CD472F" w:rsidRDefault="00F0785D" w:rsidP="00F0785D">
            <w:pPr>
              <w:pStyle w:val="23"/>
              <w:numPr>
                <w:ilvl w:val="0"/>
                <w:numId w:val="21"/>
              </w:numPr>
              <w:shd w:val="clear" w:color="auto" w:fill="auto"/>
              <w:tabs>
                <w:tab w:val="num" w:pos="0"/>
                <w:tab w:val="num" w:pos="360"/>
                <w:tab w:val="num" w:pos="720"/>
              </w:tabs>
              <w:autoSpaceDE/>
              <w:autoSpaceDN/>
              <w:spacing w:after="120"/>
              <w:ind w:left="0" w:firstLine="0"/>
              <w:rPr>
                <w:sz w:val="22"/>
                <w:szCs w:val="22"/>
              </w:rPr>
            </w:pPr>
            <w:r w:rsidRPr="00CD472F">
              <w:rPr>
                <w:sz w:val="22"/>
                <w:szCs w:val="22"/>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CD472F">
              <w:rPr>
                <w:sz w:val="22"/>
                <w:szCs w:val="22"/>
              </w:rPr>
              <w:t>Финанс</w:t>
            </w:r>
            <w:proofErr w:type="spellEnd"/>
            <w:r w:rsidRPr="00CD472F">
              <w:rPr>
                <w:sz w:val="22"/>
                <w:szCs w:val="22"/>
              </w:rPr>
              <w:t xml:space="preserve"> (ПАО);</w:t>
            </w:r>
          </w:p>
          <w:p w14:paraId="35EC2296" w14:textId="77777777" w:rsidR="00B86DB8" w:rsidRPr="00CD472F" w:rsidRDefault="00F0785D" w:rsidP="00F0785D">
            <w:pPr>
              <w:numPr>
                <w:ilvl w:val="0"/>
                <w:numId w:val="21"/>
              </w:numPr>
              <w:spacing w:before="60" w:after="60"/>
              <w:ind w:left="34" w:hanging="34"/>
              <w:jc w:val="both"/>
              <w:rPr>
                <w:sz w:val="22"/>
                <w:szCs w:val="22"/>
              </w:rPr>
            </w:pPr>
            <w:r w:rsidRPr="00CD472F">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tc>
        <w:tc>
          <w:tcPr>
            <w:tcW w:w="4253" w:type="dxa"/>
          </w:tcPr>
          <w:p w14:paraId="3EF79994" w14:textId="14363714" w:rsidR="00F0785D" w:rsidRPr="00CD472F" w:rsidRDefault="00F0785D" w:rsidP="00F0785D">
            <w:pPr>
              <w:pStyle w:val="23"/>
              <w:spacing w:after="120"/>
              <w:rPr>
                <w:sz w:val="22"/>
                <w:szCs w:val="22"/>
              </w:rPr>
            </w:pPr>
            <w:r w:rsidRPr="00CD472F">
              <w:rPr>
                <w:spacing w:val="-1"/>
                <w:sz w:val="22"/>
                <w:szCs w:val="22"/>
              </w:rPr>
              <w:lastRenderedPageBreak/>
              <w:t>При погашении инвестиционных паев</w:t>
            </w:r>
            <w:r w:rsidRPr="00CD472F">
              <w:rPr>
                <w:bCs/>
                <w:sz w:val="22"/>
                <w:szCs w:val="22"/>
              </w:rPr>
              <w:t xml:space="preserve"> вне зависимости от того, подана заявка на погашение инвестиционных паев непосредственно управляющей компании или агенту</w:t>
            </w:r>
            <w:r w:rsidRPr="00CD472F">
              <w:rPr>
                <w:sz w:val="22"/>
                <w:szCs w:val="22"/>
              </w:rPr>
              <w:t xml:space="preserve">, за исключением случаев, когда заявка на погашение инвестиционных паев подана </w:t>
            </w:r>
            <w:r w:rsidRPr="00CD472F">
              <w:rPr>
                <w:b/>
                <w:sz w:val="22"/>
                <w:szCs w:val="22"/>
              </w:rPr>
              <w:t>агент</w:t>
            </w:r>
            <w:r w:rsidR="0078093C" w:rsidRPr="00CD472F">
              <w:rPr>
                <w:b/>
                <w:sz w:val="22"/>
                <w:szCs w:val="22"/>
              </w:rPr>
              <w:t>у</w:t>
            </w:r>
            <w:r w:rsidRPr="00CD472F">
              <w:rPr>
                <w:b/>
                <w:sz w:val="22"/>
                <w:szCs w:val="22"/>
              </w:rPr>
              <w:t xml:space="preserve"> </w:t>
            </w:r>
            <w:r w:rsidRPr="00CD472F">
              <w:rPr>
                <w:sz w:val="22"/>
                <w:szCs w:val="22"/>
              </w:rPr>
              <w:t>АО КБ «Ситибанк»,</w:t>
            </w:r>
            <w:r w:rsidRPr="00CD472F">
              <w:rPr>
                <w:spacing w:val="-1"/>
                <w:sz w:val="22"/>
                <w:szCs w:val="22"/>
              </w:rPr>
              <w:t xml:space="preserve"> скидка, на которую уменьшается расчетная стоимость инвестиционного пая (далее – скидка),</w:t>
            </w:r>
            <w:r w:rsidRPr="00CD472F">
              <w:rPr>
                <w:sz w:val="22"/>
                <w:szCs w:val="22"/>
              </w:rPr>
              <w:t xml:space="preserve"> составляет</w:t>
            </w:r>
            <w:r w:rsidRPr="00CD472F">
              <w:rPr>
                <w:spacing w:val="-1"/>
                <w:sz w:val="22"/>
                <w:szCs w:val="22"/>
              </w:rPr>
              <w:t>:</w:t>
            </w:r>
            <w:r w:rsidRPr="00CD472F">
              <w:rPr>
                <w:sz w:val="22"/>
                <w:szCs w:val="22"/>
              </w:rPr>
              <w:t xml:space="preserve"> </w:t>
            </w:r>
          </w:p>
          <w:p w14:paraId="3BCB8860" w14:textId="77777777" w:rsidR="00F0785D" w:rsidRPr="00CD472F" w:rsidRDefault="00F0785D" w:rsidP="00F0785D">
            <w:pPr>
              <w:numPr>
                <w:ilvl w:val="0"/>
                <w:numId w:val="22"/>
              </w:numPr>
              <w:tabs>
                <w:tab w:val="clear" w:pos="360"/>
                <w:tab w:val="num" w:pos="0"/>
              </w:tabs>
              <w:autoSpaceDE/>
              <w:autoSpaceDN/>
              <w:spacing w:after="120"/>
              <w:ind w:left="0" w:firstLine="0"/>
              <w:jc w:val="both"/>
              <w:rPr>
                <w:sz w:val="22"/>
                <w:szCs w:val="22"/>
              </w:rPr>
            </w:pPr>
            <w:r w:rsidRPr="00CD472F">
              <w:rPr>
                <w:sz w:val="22"/>
                <w:szCs w:val="22"/>
              </w:rPr>
              <w:t>2,0 (Два) процента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меньше или равный 180 (Ста восьмидесяти) дням со дня внесения в реестр владельцев инвестиционных паев приходной записи об их приобретении;</w:t>
            </w:r>
          </w:p>
          <w:p w14:paraId="0A3B9AE7" w14:textId="77777777" w:rsidR="00F0785D" w:rsidRPr="00CD472F" w:rsidRDefault="00F0785D" w:rsidP="00F0785D">
            <w:pPr>
              <w:numPr>
                <w:ilvl w:val="0"/>
                <w:numId w:val="22"/>
              </w:numPr>
              <w:tabs>
                <w:tab w:val="clear" w:pos="360"/>
                <w:tab w:val="num" w:pos="0"/>
              </w:tabs>
              <w:autoSpaceDE/>
              <w:autoSpaceDN/>
              <w:spacing w:after="120"/>
              <w:ind w:left="0" w:firstLine="0"/>
              <w:jc w:val="both"/>
              <w:rPr>
                <w:sz w:val="22"/>
                <w:szCs w:val="22"/>
              </w:rPr>
            </w:pPr>
            <w:r w:rsidRPr="00CD472F">
              <w:rPr>
                <w:sz w:val="22"/>
                <w:szCs w:val="22"/>
              </w:rPr>
              <w:t xml:space="preserve">1,0 (Один) процент (НДС не облагается) от расчетной стоимости инвестиционного пая, если расходная запись о погашении инвестиционных паев в реестр владельцев инвестиционных паев вносится в срок </w:t>
            </w:r>
            <w:proofErr w:type="gramStart"/>
            <w:r w:rsidRPr="00CD472F">
              <w:rPr>
                <w:sz w:val="22"/>
                <w:szCs w:val="22"/>
              </w:rPr>
              <w:t>больше  180</w:t>
            </w:r>
            <w:proofErr w:type="gramEnd"/>
            <w:r w:rsidRPr="00CD472F">
              <w:rPr>
                <w:sz w:val="22"/>
                <w:szCs w:val="22"/>
              </w:rPr>
              <w:t xml:space="preserve"> (Ста восьмидесяти) дней, но меньше или равный 365 (Тремстам шестидесяти пяти) дням со дня внесения в реестр владельцев инвестиционных паев приходной записи об их приобретении.</w:t>
            </w:r>
          </w:p>
          <w:p w14:paraId="2BB24318" w14:textId="77777777" w:rsidR="00F0785D" w:rsidRPr="00CD472F" w:rsidRDefault="00F0785D" w:rsidP="00F0785D">
            <w:pPr>
              <w:pStyle w:val="23"/>
              <w:spacing w:after="120"/>
              <w:rPr>
                <w:sz w:val="22"/>
                <w:szCs w:val="22"/>
              </w:rPr>
            </w:pPr>
            <w:r w:rsidRPr="00CD472F">
              <w:rPr>
                <w:sz w:val="22"/>
                <w:szCs w:val="22"/>
              </w:rPr>
              <w:t xml:space="preserve">При подаче заявки на погашение инвестиционных паев агенту АО КБ «Ситибанк» </w:t>
            </w:r>
            <w:r w:rsidRPr="00CD472F">
              <w:rPr>
                <w:spacing w:val="-1"/>
                <w:sz w:val="22"/>
                <w:szCs w:val="22"/>
              </w:rPr>
              <w:t>скидка, на которую уменьшается расчетная стоимость инвестиционного пая,</w:t>
            </w:r>
            <w:r w:rsidRPr="00CD472F">
              <w:rPr>
                <w:sz w:val="22"/>
                <w:szCs w:val="22"/>
              </w:rPr>
              <w:t xml:space="preserve"> составляет 3,0 (Три) процента (НДС не облагается) от расчетной стоимости инвестиционного пая.</w:t>
            </w:r>
          </w:p>
          <w:p w14:paraId="70C4CBE1" w14:textId="77777777" w:rsidR="00F0785D" w:rsidRPr="00CD472F" w:rsidRDefault="00F0785D" w:rsidP="00F0785D">
            <w:pPr>
              <w:spacing w:after="120"/>
              <w:jc w:val="both"/>
              <w:rPr>
                <w:sz w:val="22"/>
                <w:szCs w:val="22"/>
              </w:rPr>
            </w:pPr>
            <w:r w:rsidRPr="00CD472F">
              <w:rPr>
                <w:sz w:val="22"/>
                <w:szCs w:val="22"/>
              </w:rPr>
              <w:t xml:space="preserve">При погашении инвестиционных паев в случае подачи заявки на погашение инвестиционных паев непосредственно управляющей компании номинальным держателем – КИТ </w:t>
            </w:r>
            <w:proofErr w:type="spellStart"/>
            <w:r w:rsidRPr="00CD472F">
              <w:rPr>
                <w:sz w:val="22"/>
                <w:szCs w:val="22"/>
              </w:rPr>
              <w:t>Финанс</w:t>
            </w:r>
            <w:proofErr w:type="spellEnd"/>
            <w:r w:rsidRPr="00CD472F">
              <w:rPr>
                <w:sz w:val="22"/>
                <w:szCs w:val="22"/>
              </w:rPr>
              <w:t xml:space="preserve"> (ПАО) скидка, на которую уменьшается расчетная стоимость инвестиционного пая, составляет 1,0 (Один) процент (НДС не облагается) от расчетной стоимости инвестиционного пая.</w:t>
            </w:r>
          </w:p>
          <w:p w14:paraId="48CE609D" w14:textId="77777777" w:rsidR="00F0785D" w:rsidRPr="00CD472F" w:rsidRDefault="00F0785D" w:rsidP="00F0785D">
            <w:pPr>
              <w:spacing w:after="120"/>
              <w:jc w:val="both"/>
              <w:rPr>
                <w:sz w:val="22"/>
                <w:szCs w:val="22"/>
              </w:rPr>
            </w:pPr>
            <w:r w:rsidRPr="00CD472F">
              <w:rPr>
                <w:sz w:val="22"/>
                <w:szCs w:val="22"/>
              </w:rPr>
              <w:t>Скидка не взимается в следующих случаях:</w:t>
            </w:r>
          </w:p>
          <w:p w14:paraId="305D33D7" w14:textId="77777777" w:rsidR="00F0785D" w:rsidRPr="00CD472F" w:rsidRDefault="00F0785D" w:rsidP="00F0785D">
            <w:pPr>
              <w:numPr>
                <w:ilvl w:val="0"/>
                <w:numId w:val="29"/>
              </w:numPr>
              <w:tabs>
                <w:tab w:val="clear" w:pos="720"/>
                <w:tab w:val="num" w:pos="0"/>
              </w:tabs>
              <w:autoSpaceDE/>
              <w:autoSpaceDN/>
              <w:spacing w:after="120"/>
              <w:ind w:left="0" w:hanging="11"/>
              <w:jc w:val="both"/>
              <w:rPr>
                <w:sz w:val="22"/>
                <w:szCs w:val="22"/>
              </w:rPr>
            </w:pPr>
            <w:r w:rsidRPr="00CD472F">
              <w:rPr>
                <w:sz w:val="22"/>
                <w:szCs w:val="22"/>
              </w:rPr>
              <w:t xml:space="preserve">при погашении инвестиционных паев, в случае, если расходная запись о погашении инвестиционных паев в реестр владельцев инвестиционных паев вносится </w:t>
            </w:r>
            <w:r w:rsidRPr="00CD472F">
              <w:rPr>
                <w:sz w:val="22"/>
                <w:szCs w:val="22"/>
              </w:rPr>
              <w:lastRenderedPageBreak/>
              <w:t xml:space="preserve">по истечении 365 (Трехсот шестидесяти пяти) дней со дня внесения в реестр владельцев инвестиционных паев приходной записи об их приобретении, за исключением случаев, когда заявка на погашение инвестиционных паев подана </w:t>
            </w:r>
            <w:r w:rsidRPr="00CD472F">
              <w:rPr>
                <w:b/>
                <w:sz w:val="22"/>
                <w:szCs w:val="22"/>
              </w:rPr>
              <w:t>агенту</w:t>
            </w:r>
            <w:r w:rsidRPr="00CD472F">
              <w:rPr>
                <w:sz w:val="22"/>
                <w:szCs w:val="22"/>
              </w:rPr>
              <w:t xml:space="preserve"> АО КБ «Ситибанк»;</w:t>
            </w:r>
          </w:p>
          <w:p w14:paraId="029A798E" w14:textId="77777777" w:rsidR="00F0785D" w:rsidRPr="00CD472F" w:rsidRDefault="00F0785D" w:rsidP="00F0785D">
            <w:pPr>
              <w:pStyle w:val="23"/>
              <w:numPr>
                <w:ilvl w:val="0"/>
                <w:numId w:val="21"/>
              </w:numPr>
              <w:shd w:val="clear" w:color="auto" w:fill="auto"/>
              <w:tabs>
                <w:tab w:val="num" w:pos="0"/>
                <w:tab w:val="num" w:pos="360"/>
                <w:tab w:val="num" w:pos="720"/>
              </w:tabs>
              <w:autoSpaceDE/>
              <w:autoSpaceDN/>
              <w:spacing w:after="120"/>
              <w:ind w:left="0" w:firstLine="0"/>
              <w:rPr>
                <w:sz w:val="22"/>
                <w:szCs w:val="22"/>
              </w:rPr>
            </w:pPr>
            <w:r w:rsidRPr="00CD472F">
              <w:rPr>
                <w:sz w:val="22"/>
                <w:szCs w:val="22"/>
              </w:rPr>
              <w:t xml:space="preserve">при погашении инвестиционных паев, права на которые учитываются в реестре владельцев инвестиционных паев на лицевом счете, открытом номинальному держателю, по заявке, поданной номинальным держателем на основании соответствующего распоряжения владельца инвестиционных паев, за исключением заявок, поданных управляющей компании номинальным держателем – КИТ </w:t>
            </w:r>
            <w:proofErr w:type="spellStart"/>
            <w:r w:rsidRPr="00CD472F">
              <w:rPr>
                <w:sz w:val="22"/>
                <w:szCs w:val="22"/>
              </w:rPr>
              <w:t>Финанс</w:t>
            </w:r>
            <w:proofErr w:type="spellEnd"/>
            <w:r w:rsidRPr="00CD472F">
              <w:rPr>
                <w:sz w:val="22"/>
                <w:szCs w:val="22"/>
              </w:rPr>
              <w:t xml:space="preserve"> (ПАО);</w:t>
            </w:r>
          </w:p>
          <w:p w14:paraId="7B35E3C5" w14:textId="77777777" w:rsidR="00B86DB8" w:rsidRPr="00CD472F" w:rsidRDefault="00F0785D" w:rsidP="00F0785D">
            <w:pPr>
              <w:numPr>
                <w:ilvl w:val="0"/>
                <w:numId w:val="21"/>
              </w:numPr>
              <w:spacing w:before="60" w:after="60"/>
              <w:ind w:left="34" w:hanging="34"/>
              <w:jc w:val="both"/>
              <w:rPr>
                <w:sz w:val="22"/>
                <w:szCs w:val="22"/>
              </w:rPr>
            </w:pPr>
            <w:r w:rsidRPr="00CD472F">
              <w:rPr>
                <w:sz w:val="22"/>
                <w:szCs w:val="22"/>
              </w:rPr>
              <w:t>при погашении инвестиционных паев, права на которые учитываются в реестре владельцев инвестиционных паев на лицевом счете доверительного управляющего, и при условии, что заявка на погашение инвестиционных паев подана непосредственно управляющей компании.</w:t>
            </w:r>
          </w:p>
        </w:tc>
      </w:tr>
      <w:tr w:rsidR="00450D5D" w:rsidRPr="00CD472F" w14:paraId="45016620" w14:textId="77777777" w:rsidTr="00266080">
        <w:trPr>
          <w:trHeight w:val="652"/>
        </w:trPr>
        <w:tc>
          <w:tcPr>
            <w:tcW w:w="568" w:type="dxa"/>
          </w:tcPr>
          <w:p w14:paraId="2C3E1A72" w14:textId="18E935F3" w:rsidR="00450D5D" w:rsidRPr="00CD472F" w:rsidRDefault="008C0744" w:rsidP="00E01815">
            <w:pPr>
              <w:pStyle w:val="prg3"/>
              <w:numPr>
                <w:ilvl w:val="0"/>
                <w:numId w:val="0"/>
              </w:numPr>
              <w:spacing w:before="0" w:after="120"/>
              <w:ind w:left="-87"/>
              <w:jc w:val="center"/>
              <w:rPr>
                <w:rFonts w:ascii="Times New Roman" w:hAnsi="Times New Roman" w:cs="Times New Roman"/>
                <w:kern w:val="0"/>
                <w:sz w:val="22"/>
                <w:szCs w:val="22"/>
              </w:rPr>
            </w:pPr>
            <w:r w:rsidRPr="00CD472F">
              <w:rPr>
                <w:rFonts w:ascii="Times New Roman" w:hAnsi="Times New Roman" w:cs="Times New Roman"/>
                <w:kern w:val="0"/>
                <w:sz w:val="22"/>
                <w:szCs w:val="22"/>
              </w:rPr>
              <w:lastRenderedPageBreak/>
              <w:t>21</w:t>
            </w:r>
          </w:p>
        </w:tc>
        <w:tc>
          <w:tcPr>
            <w:tcW w:w="1076" w:type="dxa"/>
          </w:tcPr>
          <w:p w14:paraId="658962D3" w14:textId="44F0EF3A" w:rsidR="00450D5D" w:rsidRPr="00CD472F" w:rsidRDefault="008C0744" w:rsidP="00CE4D14">
            <w:pPr>
              <w:pStyle w:val="prg3"/>
              <w:numPr>
                <w:ilvl w:val="0"/>
                <w:numId w:val="0"/>
              </w:numPr>
              <w:spacing w:before="0" w:after="120"/>
              <w:jc w:val="center"/>
              <w:rPr>
                <w:rFonts w:ascii="Times New Roman" w:hAnsi="Times New Roman" w:cs="Times New Roman"/>
                <w:kern w:val="0"/>
                <w:sz w:val="22"/>
                <w:szCs w:val="22"/>
              </w:rPr>
            </w:pPr>
            <w:r w:rsidRPr="00CD472F">
              <w:rPr>
                <w:rFonts w:ascii="Times New Roman" w:hAnsi="Times New Roman" w:cs="Times New Roman"/>
                <w:kern w:val="0"/>
                <w:sz w:val="22"/>
                <w:szCs w:val="22"/>
              </w:rPr>
              <w:t>91.</w:t>
            </w:r>
          </w:p>
        </w:tc>
        <w:tc>
          <w:tcPr>
            <w:tcW w:w="4168" w:type="dxa"/>
          </w:tcPr>
          <w:p w14:paraId="5844B461" w14:textId="77777777" w:rsidR="008C0744" w:rsidRPr="00CD472F" w:rsidRDefault="003C014D" w:rsidP="008C0744">
            <w:pPr>
              <w:pStyle w:val="23"/>
              <w:rPr>
                <w:sz w:val="22"/>
                <w:szCs w:val="22"/>
                <w:lang w:eastAsia="en-US"/>
              </w:rPr>
            </w:pPr>
            <w:r w:rsidRPr="00CD472F">
              <w:rPr>
                <w:sz w:val="22"/>
                <w:szCs w:val="22"/>
              </w:rPr>
              <w:t xml:space="preserve"> </w:t>
            </w:r>
            <w:r w:rsidR="008C0744" w:rsidRPr="00CD472F">
              <w:rPr>
                <w:sz w:val="22"/>
                <w:szCs w:val="22"/>
                <w:lang w:eastAsia="en-US"/>
              </w:rPr>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5EC8DA68" w14:textId="77777777" w:rsidR="008C0744" w:rsidRPr="00CD472F" w:rsidRDefault="008C0744" w:rsidP="008C0744">
            <w:pPr>
              <w:autoSpaceDE/>
              <w:autoSpaceDN/>
              <w:spacing w:before="60" w:after="60"/>
              <w:jc w:val="both"/>
              <w:rPr>
                <w:sz w:val="22"/>
                <w:szCs w:val="22"/>
                <w:lang w:eastAsia="en-US"/>
              </w:rPr>
            </w:pPr>
            <w:r w:rsidRPr="00CD472F">
              <w:rPr>
                <w:sz w:val="22"/>
                <w:szCs w:val="22"/>
                <w:lang w:eastAsia="en-US"/>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14:paraId="5A6FBA92" w14:textId="77777777" w:rsidR="008C0744" w:rsidRPr="00CD472F" w:rsidRDefault="008C0744" w:rsidP="008C0744">
            <w:pPr>
              <w:autoSpaceDE/>
              <w:autoSpaceDN/>
              <w:spacing w:before="60" w:after="60"/>
              <w:jc w:val="both"/>
              <w:rPr>
                <w:sz w:val="22"/>
                <w:szCs w:val="22"/>
                <w:lang w:eastAsia="en-US"/>
              </w:rPr>
            </w:pPr>
            <w:r w:rsidRPr="00CD472F">
              <w:rPr>
                <w:sz w:val="22"/>
                <w:szCs w:val="22"/>
                <w:lang w:eastAsia="en-US"/>
              </w:rPr>
              <w:t>Заявки на обмен инвестиционных паев носят безотзывный характер.</w:t>
            </w:r>
          </w:p>
          <w:p w14:paraId="0B55575F" w14:textId="77777777" w:rsidR="008C0744" w:rsidRPr="00CD472F" w:rsidRDefault="008C0744" w:rsidP="008C0744">
            <w:pPr>
              <w:autoSpaceDE/>
              <w:autoSpaceDN/>
              <w:spacing w:before="60" w:after="60"/>
              <w:jc w:val="both"/>
              <w:rPr>
                <w:sz w:val="22"/>
                <w:szCs w:val="22"/>
                <w:lang w:eastAsia="en-US"/>
              </w:rPr>
            </w:pPr>
            <w:r w:rsidRPr="00CD472F">
              <w:rPr>
                <w:sz w:val="22"/>
                <w:szCs w:val="22"/>
                <w:lang w:eastAsia="en-US"/>
              </w:rPr>
              <w:t>Прием заявок на обмен инвестиционных паев осуществляется каждый рабочий день.</w:t>
            </w:r>
          </w:p>
          <w:p w14:paraId="62A12991" w14:textId="77777777" w:rsidR="00450D5D" w:rsidRPr="00CD472F" w:rsidRDefault="00450D5D" w:rsidP="008C0744">
            <w:pPr>
              <w:autoSpaceDE/>
              <w:autoSpaceDN/>
              <w:spacing w:before="60" w:after="60"/>
              <w:jc w:val="both"/>
              <w:rPr>
                <w:sz w:val="22"/>
                <w:szCs w:val="22"/>
              </w:rPr>
            </w:pPr>
          </w:p>
        </w:tc>
        <w:tc>
          <w:tcPr>
            <w:tcW w:w="4253" w:type="dxa"/>
          </w:tcPr>
          <w:p w14:paraId="55DA3EE2" w14:textId="77777777" w:rsidR="008C0744" w:rsidRPr="00CD472F" w:rsidRDefault="008C0744" w:rsidP="008C0744">
            <w:pPr>
              <w:autoSpaceDE/>
              <w:autoSpaceDN/>
              <w:spacing w:before="60" w:after="60"/>
              <w:jc w:val="both"/>
              <w:rPr>
                <w:sz w:val="22"/>
                <w:szCs w:val="22"/>
                <w:lang w:eastAsia="en-US"/>
              </w:rPr>
            </w:pPr>
            <w:r w:rsidRPr="00CD472F">
              <w:rPr>
                <w:sz w:val="22"/>
                <w:szCs w:val="22"/>
                <w:lang w:eastAsia="en-US"/>
              </w:rPr>
              <w:t>Обмен инвестиционных паев осуществляется путем конвертации инвестиционных паев (конвертируемые инвестиционные паи) в инвестиционные паи другого паевого инвестиционного фонда (инвестиционные паи, в которые осуществляется конвертация) без выплаты денежной компенсации их владельцам.</w:t>
            </w:r>
          </w:p>
          <w:p w14:paraId="30AB4582" w14:textId="77777777" w:rsidR="008C0744" w:rsidRPr="00CD472F" w:rsidRDefault="008C0744" w:rsidP="008C0744">
            <w:pPr>
              <w:autoSpaceDE/>
              <w:autoSpaceDN/>
              <w:spacing w:before="60" w:after="60"/>
              <w:jc w:val="both"/>
              <w:rPr>
                <w:sz w:val="22"/>
                <w:szCs w:val="22"/>
                <w:lang w:eastAsia="en-US"/>
              </w:rPr>
            </w:pPr>
            <w:r w:rsidRPr="00CD472F">
              <w:rPr>
                <w:sz w:val="22"/>
                <w:szCs w:val="22"/>
                <w:lang w:eastAsia="en-US"/>
              </w:rPr>
              <w:t>Обмен инвестиционных паев осуществляется на основании заявки на обмен инвестиционных паев, содержащей обязательные сведения, предусмотренные Приложениями №7, №8 или №9 к настоящим Правилам.</w:t>
            </w:r>
          </w:p>
          <w:p w14:paraId="35966B29" w14:textId="77777777" w:rsidR="008C0744" w:rsidRPr="00CD472F" w:rsidRDefault="008C0744" w:rsidP="008C0744">
            <w:pPr>
              <w:autoSpaceDE/>
              <w:autoSpaceDN/>
              <w:spacing w:before="60" w:after="60"/>
              <w:jc w:val="both"/>
              <w:rPr>
                <w:sz w:val="22"/>
                <w:szCs w:val="22"/>
                <w:lang w:eastAsia="en-US"/>
              </w:rPr>
            </w:pPr>
            <w:r w:rsidRPr="00CD472F">
              <w:rPr>
                <w:sz w:val="22"/>
                <w:szCs w:val="22"/>
                <w:lang w:eastAsia="en-US"/>
              </w:rPr>
              <w:t>Заявки на обмен инвестиционных паев носят безотзывный характер.</w:t>
            </w:r>
          </w:p>
          <w:p w14:paraId="6699E30D" w14:textId="77777777" w:rsidR="008C0744" w:rsidRPr="00CD472F" w:rsidRDefault="008C0744" w:rsidP="008C0744">
            <w:pPr>
              <w:autoSpaceDE/>
              <w:autoSpaceDN/>
              <w:spacing w:before="60" w:after="60"/>
              <w:jc w:val="both"/>
              <w:rPr>
                <w:sz w:val="22"/>
                <w:szCs w:val="22"/>
                <w:lang w:eastAsia="en-US"/>
              </w:rPr>
            </w:pPr>
            <w:r w:rsidRPr="00CD472F">
              <w:rPr>
                <w:sz w:val="22"/>
                <w:szCs w:val="22"/>
                <w:lang w:eastAsia="en-US"/>
              </w:rPr>
              <w:t>Прием заявок на обмен инвестиционных паев осуществляется каждый рабочий день.</w:t>
            </w:r>
          </w:p>
          <w:p w14:paraId="20BB1AD7" w14:textId="0887AEAC" w:rsidR="008C0744" w:rsidRPr="00CD472F" w:rsidRDefault="008C0744" w:rsidP="008C0744">
            <w:pPr>
              <w:autoSpaceDE/>
              <w:autoSpaceDN/>
              <w:spacing w:before="60" w:after="60"/>
              <w:jc w:val="both"/>
              <w:rPr>
                <w:b/>
                <w:sz w:val="22"/>
                <w:szCs w:val="22"/>
                <w:lang w:eastAsia="en-US"/>
              </w:rPr>
            </w:pPr>
            <w:r w:rsidRPr="00CD472F">
              <w:rPr>
                <w:b/>
                <w:sz w:val="22"/>
                <w:szCs w:val="22"/>
                <w:lang w:eastAsia="en-US"/>
              </w:rPr>
              <w:t xml:space="preserve">Прием заявок на обмен инвестиционных паев может осуществляться в нерабочие дни, </w:t>
            </w:r>
            <w:r w:rsidRPr="00CD472F">
              <w:rPr>
                <w:b/>
                <w:sz w:val="22"/>
                <w:szCs w:val="22"/>
                <w:lang w:eastAsia="en-US"/>
              </w:rPr>
              <w:lastRenderedPageBreak/>
              <w:t>согласно расписанию работы управляющей компании и расписанию работы пунктов приема заявок агентов, информация о работе которых предоставляется управляющей компанией и ее агентами по телефону или раскрывается иными способами.</w:t>
            </w:r>
          </w:p>
        </w:tc>
      </w:tr>
      <w:tr w:rsidR="008C0744" w:rsidRPr="00CD472F" w14:paraId="70B4E780" w14:textId="77777777" w:rsidTr="00266080">
        <w:trPr>
          <w:trHeight w:val="652"/>
        </w:trPr>
        <w:tc>
          <w:tcPr>
            <w:tcW w:w="568" w:type="dxa"/>
          </w:tcPr>
          <w:p w14:paraId="03ACACC0" w14:textId="45C7595C" w:rsidR="008C0744" w:rsidRPr="00CD472F" w:rsidRDefault="008C0744" w:rsidP="00E01815">
            <w:pPr>
              <w:pStyle w:val="prg3"/>
              <w:numPr>
                <w:ilvl w:val="0"/>
                <w:numId w:val="0"/>
              </w:numPr>
              <w:spacing w:before="0" w:after="120"/>
              <w:ind w:left="-87"/>
              <w:jc w:val="center"/>
              <w:rPr>
                <w:rFonts w:ascii="Times New Roman" w:hAnsi="Times New Roman" w:cs="Times New Roman"/>
                <w:kern w:val="0"/>
                <w:sz w:val="22"/>
                <w:szCs w:val="22"/>
              </w:rPr>
            </w:pPr>
            <w:r w:rsidRPr="00CD472F">
              <w:rPr>
                <w:rFonts w:ascii="Times New Roman" w:hAnsi="Times New Roman" w:cs="Times New Roman"/>
                <w:kern w:val="0"/>
                <w:sz w:val="22"/>
                <w:szCs w:val="22"/>
              </w:rPr>
              <w:lastRenderedPageBreak/>
              <w:t>22</w:t>
            </w:r>
          </w:p>
        </w:tc>
        <w:tc>
          <w:tcPr>
            <w:tcW w:w="1076" w:type="dxa"/>
          </w:tcPr>
          <w:p w14:paraId="126BE425" w14:textId="35EAE0D9" w:rsidR="008C0744" w:rsidRPr="00CD472F" w:rsidRDefault="008C0744" w:rsidP="00CE4D14">
            <w:pPr>
              <w:pStyle w:val="prg3"/>
              <w:numPr>
                <w:ilvl w:val="0"/>
                <w:numId w:val="0"/>
              </w:numPr>
              <w:spacing w:before="0" w:after="120"/>
              <w:jc w:val="center"/>
              <w:rPr>
                <w:rFonts w:ascii="Times New Roman" w:hAnsi="Times New Roman" w:cs="Times New Roman"/>
                <w:kern w:val="0"/>
                <w:sz w:val="22"/>
                <w:szCs w:val="22"/>
              </w:rPr>
            </w:pPr>
            <w:r w:rsidRPr="00CD472F">
              <w:rPr>
                <w:rFonts w:ascii="Times New Roman" w:hAnsi="Times New Roman" w:cs="Times New Roman"/>
                <w:kern w:val="0"/>
                <w:sz w:val="22"/>
                <w:szCs w:val="22"/>
              </w:rPr>
              <w:t>92.4.</w:t>
            </w:r>
          </w:p>
        </w:tc>
        <w:tc>
          <w:tcPr>
            <w:tcW w:w="4168" w:type="dxa"/>
          </w:tcPr>
          <w:p w14:paraId="501C213A" w14:textId="77777777" w:rsidR="008C0744" w:rsidRPr="00CD472F" w:rsidRDefault="008C0744" w:rsidP="003C014D">
            <w:pPr>
              <w:spacing w:before="60" w:after="60"/>
              <w:ind w:firstLine="567"/>
              <w:jc w:val="both"/>
              <w:rPr>
                <w:sz w:val="22"/>
                <w:szCs w:val="22"/>
              </w:rPr>
            </w:pPr>
          </w:p>
        </w:tc>
        <w:tc>
          <w:tcPr>
            <w:tcW w:w="4253" w:type="dxa"/>
          </w:tcPr>
          <w:p w14:paraId="628DB898" w14:textId="77777777" w:rsidR="008C0744" w:rsidRPr="00CD472F" w:rsidRDefault="008C0744" w:rsidP="008C0744">
            <w:pPr>
              <w:autoSpaceDE/>
              <w:autoSpaceDN/>
              <w:ind w:firstLine="601"/>
              <w:jc w:val="both"/>
              <w:rPr>
                <w:b/>
                <w:sz w:val="22"/>
                <w:szCs w:val="22"/>
                <w:lang w:eastAsia="en-US"/>
              </w:rPr>
            </w:pPr>
            <w:r w:rsidRPr="00CD472F">
              <w:rPr>
                <w:b/>
                <w:sz w:val="22"/>
                <w:szCs w:val="22"/>
                <w:lang w:eastAsia="en-US"/>
              </w:rPr>
              <w:t>Заявки на обмен инвестиционных паев физическими лицами могут направляться в управляющую компанию в виде электронного документа посредством информационной системы управляющей компании «Личный кабинет клиента», доступной в сети Интернет по адресу https://online.tkbip.ru/.</w:t>
            </w:r>
          </w:p>
          <w:p w14:paraId="71EF8D49" w14:textId="77777777" w:rsidR="008C0744" w:rsidRPr="00CD472F" w:rsidRDefault="008C0744" w:rsidP="008C0744">
            <w:pPr>
              <w:autoSpaceDE/>
              <w:autoSpaceDN/>
              <w:ind w:firstLine="601"/>
              <w:jc w:val="both"/>
              <w:rPr>
                <w:b/>
                <w:sz w:val="22"/>
                <w:szCs w:val="22"/>
                <w:lang w:eastAsia="en-US"/>
              </w:rPr>
            </w:pPr>
            <w:r w:rsidRPr="00CD472F">
              <w:rPr>
                <w:b/>
                <w:sz w:val="22"/>
                <w:szCs w:val="22"/>
                <w:lang w:eastAsia="en-US"/>
              </w:rPr>
              <w:t>Доступ к «Личному кабинету клиента» является индивидуальным для каждого физического лица и предоставляется управляющей компанией в порядке, установленном управляющей компанией. Доступ к «Личному кабинету клиента» предоставляется физическим лицам, успешно прошедшим процедуру идентификации (упрощенной идентификации) в соответствии с законодательством РФ посредством прохождения ими авторизации в единой системе идентификации и аутентификации.</w:t>
            </w:r>
          </w:p>
          <w:p w14:paraId="0E0C2335" w14:textId="77777777" w:rsidR="008C0744" w:rsidRPr="00CD472F" w:rsidRDefault="008C0744" w:rsidP="008C0744">
            <w:pPr>
              <w:autoSpaceDE/>
              <w:autoSpaceDN/>
              <w:ind w:firstLine="601"/>
              <w:jc w:val="both"/>
              <w:rPr>
                <w:b/>
                <w:sz w:val="22"/>
                <w:szCs w:val="22"/>
                <w:lang w:eastAsia="en-US"/>
              </w:rPr>
            </w:pPr>
            <w:r w:rsidRPr="00CD472F">
              <w:rPr>
                <w:b/>
                <w:sz w:val="22"/>
                <w:szCs w:val="22"/>
                <w:lang w:eastAsia="en-US"/>
              </w:rPr>
              <w:t>Заявка на обмен инвестиционных паев, поданная в виде электронного документа, должна содержать электронную подпись физического лица – простую электронную подпись.</w:t>
            </w:r>
          </w:p>
          <w:p w14:paraId="02AF5B22" w14:textId="77777777" w:rsidR="008C0744" w:rsidRPr="00CD472F" w:rsidRDefault="008C0744" w:rsidP="008C0744">
            <w:pPr>
              <w:autoSpaceDE/>
              <w:autoSpaceDN/>
              <w:ind w:firstLine="601"/>
              <w:jc w:val="both"/>
              <w:rPr>
                <w:b/>
                <w:sz w:val="22"/>
                <w:szCs w:val="22"/>
                <w:lang w:eastAsia="en-US"/>
              </w:rPr>
            </w:pPr>
            <w:r w:rsidRPr="00CD472F">
              <w:rPr>
                <w:b/>
                <w:sz w:val="22"/>
                <w:szCs w:val="22"/>
                <w:lang w:eastAsia="en-US"/>
              </w:rPr>
              <w:t>Основанием для подачи заявки на обмен инвестиционных паев в виде электронного документа является присоединение физического лица к типовому соглашению об электронном документообороте, размещенному управляющей компанией в сети Интернет по адресу https://online.tkbip.ru/.</w:t>
            </w:r>
          </w:p>
          <w:p w14:paraId="18E5FA24" w14:textId="77777777" w:rsidR="008C0744" w:rsidRDefault="008C0744" w:rsidP="008C0744">
            <w:pPr>
              <w:ind w:firstLine="567"/>
              <w:jc w:val="both"/>
              <w:rPr>
                <w:b/>
                <w:sz w:val="22"/>
                <w:szCs w:val="22"/>
                <w:lang w:eastAsia="en-US"/>
              </w:rPr>
            </w:pPr>
            <w:r w:rsidRPr="00CD472F">
              <w:rPr>
                <w:b/>
                <w:sz w:val="22"/>
                <w:szCs w:val="22"/>
                <w:lang w:eastAsia="en-US"/>
              </w:rPr>
              <w:t>Датой и временем приема заявки на обмен инвестиционных паев, полученной с использованием «Личного кабинета клиента», считается дата и время получения электронного документа управляющей компанией.</w:t>
            </w:r>
          </w:p>
          <w:p w14:paraId="62339A57" w14:textId="0D8E5294" w:rsidR="00CD472F" w:rsidRPr="00CD472F" w:rsidRDefault="00CD472F" w:rsidP="008C0744">
            <w:pPr>
              <w:ind w:firstLine="567"/>
              <w:jc w:val="both"/>
              <w:rPr>
                <w:b/>
                <w:sz w:val="22"/>
                <w:szCs w:val="22"/>
                <w:lang w:eastAsia="en-US"/>
              </w:rPr>
            </w:pPr>
            <w:bookmarkStart w:id="0" w:name="_GoBack"/>
            <w:bookmarkEnd w:id="0"/>
          </w:p>
        </w:tc>
      </w:tr>
      <w:tr w:rsidR="00B15330" w:rsidRPr="00CD472F" w14:paraId="2A03A968" w14:textId="77777777" w:rsidTr="00266080">
        <w:trPr>
          <w:trHeight w:val="652"/>
        </w:trPr>
        <w:tc>
          <w:tcPr>
            <w:tcW w:w="568" w:type="dxa"/>
          </w:tcPr>
          <w:p w14:paraId="61B7A00E" w14:textId="4383A748" w:rsidR="00B15330" w:rsidRPr="00CD472F" w:rsidRDefault="00E01815" w:rsidP="008C0744">
            <w:pPr>
              <w:pStyle w:val="prg3"/>
              <w:numPr>
                <w:ilvl w:val="0"/>
                <w:numId w:val="0"/>
              </w:numPr>
              <w:spacing w:before="0" w:after="120"/>
              <w:ind w:left="-87"/>
              <w:jc w:val="center"/>
              <w:rPr>
                <w:rFonts w:ascii="Times New Roman" w:hAnsi="Times New Roman" w:cs="Times New Roman"/>
                <w:kern w:val="0"/>
                <w:sz w:val="22"/>
                <w:szCs w:val="22"/>
              </w:rPr>
            </w:pPr>
            <w:r w:rsidRPr="00CD472F">
              <w:rPr>
                <w:rFonts w:ascii="Times New Roman" w:hAnsi="Times New Roman" w:cs="Times New Roman"/>
                <w:kern w:val="0"/>
                <w:sz w:val="22"/>
                <w:szCs w:val="22"/>
              </w:rPr>
              <w:t>2</w:t>
            </w:r>
            <w:r w:rsidR="008C0744" w:rsidRPr="00CD472F">
              <w:rPr>
                <w:rFonts w:ascii="Times New Roman" w:hAnsi="Times New Roman" w:cs="Times New Roman"/>
                <w:kern w:val="0"/>
                <w:sz w:val="22"/>
                <w:szCs w:val="22"/>
              </w:rPr>
              <w:t>3</w:t>
            </w:r>
          </w:p>
        </w:tc>
        <w:tc>
          <w:tcPr>
            <w:tcW w:w="1076" w:type="dxa"/>
          </w:tcPr>
          <w:p w14:paraId="5C842F65" w14:textId="77777777" w:rsidR="00B15330" w:rsidRPr="00CD472F" w:rsidRDefault="002D7E9D" w:rsidP="00CE4D14">
            <w:pPr>
              <w:pStyle w:val="prg3"/>
              <w:numPr>
                <w:ilvl w:val="0"/>
                <w:numId w:val="0"/>
              </w:numPr>
              <w:spacing w:before="0" w:after="120"/>
              <w:jc w:val="center"/>
              <w:rPr>
                <w:rFonts w:ascii="Times New Roman" w:hAnsi="Times New Roman" w:cs="Times New Roman"/>
                <w:kern w:val="0"/>
                <w:sz w:val="22"/>
                <w:szCs w:val="22"/>
              </w:rPr>
            </w:pPr>
            <w:r w:rsidRPr="00CD472F">
              <w:rPr>
                <w:rFonts w:ascii="Times New Roman" w:hAnsi="Times New Roman" w:cs="Times New Roman"/>
                <w:kern w:val="0"/>
                <w:sz w:val="22"/>
                <w:szCs w:val="22"/>
              </w:rPr>
              <w:t>96.</w:t>
            </w:r>
          </w:p>
        </w:tc>
        <w:tc>
          <w:tcPr>
            <w:tcW w:w="4168" w:type="dxa"/>
          </w:tcPr>
          <w:p w14:paraId="561B2EA0" w14:textId="77777777" w:rsidR="00CC5674" w:rsidRPr="00CD472F" w:rsidRDefault="00CC5674" w:rsidP="00CC5674">
            <w:pPr>
              <w:tabs>
                <w:tab w:val="left" w:pos="851"/>
              </w:tabs>
              <w:spacing w:before="60" w:after="60"/>
              <w:jc w:val="both"/>
              <w:rPr>
                <w:sz w:val="22"/>
                <w:szCs w:val="22"/>
              </w:rPr>
            </w:pPr>
            <w:r w:rsidRPr="00CD472F">
              <w:rPr>
                <w:sz w:val="22"/>
                <w:szCs w:val="22"/>
              </w:rPr>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6BD89068" w14:textId="77777777" w:rsidR="00CC5674" w:rsidRPr="00CD472F" w:rsidRDefault="00CC5674" w:rsidP="00CC5674">
            <w:pPr>
              <w:tabs>
                <w:tab w:val="left" w:pos="851"/>
              </w:tabs>
              <w:spacing w:before="60" w:after="60"/>
              <w:jc w:val="both"/>
              <w:rPr>
                <w:sz w:val="22"/>
                <w:szCs w:val="22"/>
              </w:rPr>
            </w:pPr>
            <w:r w:rsidRPr="00CD472F">
              <w:rPr>
                <w:sz w:val="22"/>
                <w:szCs w:val="22"/>
              </w:rPr>
              <w:lastRenderedPageBreak/>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14:paraId="6E28CF47" w14:textId="77777777" w:rsidR="00CC5674" w:rsidRPr="00CD472F" w:rsidRDefault="00CC5674" w:rsidP="00CC5674">
            <w:pPr>
              <w:spacing w:after="120"/>
              <w:jc w:val="both"/>
              <w:rPr>
                <w:sz w:val="22"/>
                <w:szCs w:val="22"/>
              </w:rPr>
            </w:pPr>
            <w:r w:rsidRPr="00CD472F">
              <w:rPr>
                <w:sz w:val="22"/>
                <w:szCs w:val="22"/>
              </w:rPr>
              <w:t xml:space="preserve">Заявка на обмен инвестиционных паев, права на которые учитываются на лицевом счете владельца в реестре владельцев инвестиционных паев, </w:t>
            </w:r>
            <w:r w:rsidRPr="00CD472F">
              <w:rPr>
                <w:bCs/>
                <w:sz w:val="22"/>
                <w:szCs w:val="22"/>
              </w:rPr>
              <w:t xml:space="preserve">на инвестиционные паи другого паевого инвестиционного фонда, </w:t>
            </w:r>
            <w:r w:rsidRPr="00CD472F">
              <w:rPr>
                <w:sz w:val="22"/>
                <w:szCs w:val="22"/>
              </w:rPr>
              <w:t>должна содержать требование об обмене:</w:t>
            </w:r>
          </w:p>
          <w:p w14:paraId="2EA4CD68" w14:textId="77777777" w:rsidR="00CC5674" w:rsidRPr="00CD472F" w:rsidRDefault="00CC5674" w:rsidP="00CC5674">
            <w:pPr>
              <w:spacing w:after="120"/>
              <w:jc w:val="both"/>
              <w:rPr>
                <w:sz w:val="22"/>
                <w:szCs w:val="22"/>
              </w:rPr>
            </w:pPr>
            <w:r w:rsidRPr="00CD472F">
              <w:rPr>
                <w:sz w:val="22"/>
                <w:szCs w:val="22"/>
              </w:rPr>
              <w:t>- не менее 20 (Двадцати) инвестиционных паев при подаче заявки на обмен инвестиционных паев управляющей компании. В случае, когда на лицевом счете владельца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владельца в реестре владельцев инвестиционных паев количества инвестиционных паев;</w:t>
            </w:r>
          </w:p>
          <w:p w14:paraId="0368D6F1" w14:textId="77777777" w:rsidR="00CC5674" w:rsidRPr="00CD472F" w:rsidRDefault="00CC5674" w:rsidP="00CC5674">
            <w:pPr>
              <w:spacing w:after="120"/>
              <w:jc w:val="both"/>
              <w:rPr>
                <w:sz w:val="22"/>
                <w:szCs w:val="22"/>
              </w:rPr>
            </w:pPr>
            <w:r w:rsidRPr="00CD472F">
              <w:rPr>
                <w:sz w:val="22"/>
                <w:szCs w:val="22"/>
              </w:rPr>
              <w:t>- не менее 4 (Четырех) инвестиционных паев при подаче заявки на обмен инвестиционных паев агентам. В случае, когда на лицевом счете владельца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владельца в реестре владельцев инвестиционных паев количества инвестиционных паев.</w:t>
            </w:r>
          </w:p>
          <w:p w14:paraId="680A8BF4" w14:textId="77777777" w:rsidR="00B15330" w:rsidRPr="00CD472F" w:rsidRDefault="00B15330" w:rsidP="00B15330">
            <w:pPr>
              <w:spacing w:after="120"/>
              <w:jc w:val="both"/>
              <w:rPr>
                <w:sz w:val="22"/>
                <w:szCs w:val="22"/>
              </w:rPr>
            </w:pPr>
          </w:p>
        </w:tc>
        <w:tc>
          <w:tcPr>
            <w:tcW w:w="4253" w:type="dxa"/>
          </w:tcPr>
          <w:p w14:paraId="77A7F684" w14:textId="77777777" w:rsidR="002D7E9D" w:rsidRPr="00CD472F" w:rsidRDefault="002D7E9D" w:rsidP="002D7E9D">
            <w:pPr>
              <w:tabs>
                <w:tab w:val="left" w:pos="851"/>
              </w:tabs>
              <w:spacing w:before="60" w:after="60"/>
              <w:ind w:firstLine="567"/>
              <w:jc w:val="both"/>
              <w:rPr>
                <w:sz w:val="22"/>
                <w:szCs w:val="22"/>
              </w:rPr>
            </w:pPr>
            <w:r w:rsidRPr="00CD472F">
              <w:rPr>
                <w:sz w:val="22"/>
                <w:szCs w:val="22"/>
              </w:rPr>
              <w:lastRenderedPageBreak/>
              <w:t>Принятые заявки на обмен инвестиционных паев удовлетворяются в пределах количества инвестиционных паев, учтенных на соответствующем лицевом счете в реестре владельцев инвестиционных паев.</w:t>
            </w:r>
          </w:p>
          <w:p w14:paraId="01A90EDB" w14:textId="77777777" w:rsidR="002D7E9D" w:rsidRPr="00CD472F" w:rsidRDefault="002D7E9D" w:rsidP="002D7E9D">
            <w:pPr>
              <w:tabs>
                <w:tab w:val="left" w:pos="851"/>
              </w:tabs>
              <w:spacing w:before="60" w:after="60"/>
              <w:jc w:val="both"/>
              <w:rPr>
                <w:sz w:val="22"/>
                <w:szCs w:val="22"/>
              </w:rPr>
            </w:pPr>
            <w:r w:rsidRPr="00CD472F">
              <w:rPr>
                <w:sz w:val="22"/>
                <w:szCs w:val="22"/>
              </w:rPr>
              <w:lastRenderedPageBreak/>
              <w:t>В случае если заявка на обмен инвестиционных паев, принятая до проведения дробления инвестиционных паев, подлежит удовлетворению после его проведения, такая заявка удовлетворяется в количестве инвестиционных паев с учетом дробления.</w:t>
            </w:r>
          </w:p>
          <w:p w14:paraId="4DABA66C" w14:textId="77777777" w:rsidR="002D7E9D" w:rsidRPr="00CD472F" w:rsidRDefault="002D7E9D" w:rsidP="002D7E9D">
            <w:pPr>
              <w:spacing w:after="120"/>
              <w:jc w:val="both"/>
              <w:rPr>
                <w:sz w:val="22"/>
                <w:szCs w:val="22"/>
              </w:rPr>
            </w:pPr>
            <w:bookmarkStart w:id="1" w:name="OLE_LINK7"/>
            <w:bookmarkStart w:id="2" w:name="OLE_LINK8"/>
            <w:r w:rsidRPr="00CD472F">
              <w:rPr>
                <w:sz w:val="22"/>
                <w:szCs w:val="22"/>
              </w:rPr>
              <w:t xml:space="preserve">Заявка на обмен инвестиционных паев, права на которые учитываются на лицевом счете владельца в реестре владельцев инвестиционных паев, </w:t>
            </w:r>
            <w:r w:rsidRPr="00CD472F">
              <w:rPr>
                <w:bCs/>
                <w:sz w:val="22"/>
                <w:szCs w:val="22"/>
              </w:rPr>
              <w:t xml:space="preserve">на инвестиционные паи другого паевого инвестиционного фонда, </w:t>
            </w:r>
            <w:r w:rsidRPr="00CD472F">
              <w:rPr>
                <w:sz w:val="22"/>
                <w:szCs w:val="22"/>
              </w:rPr>
              <w:t>должна содержать требование об обмене:</w:t>
            </w:r>
          </w:p>
          <w:p w14:paraId="4D1C6649" w14:textId="77777777" w:rsidR="002D7E9D" w:rsidRPr="00CD472F" w:rsidRDefault="002D7E9D" w:rsidP="002D7E9D">
            <w:pPr>
              <w:spacing w:after="120"/>
              <w:jc w:val="both"/>
              <w:rPr>
                <w:sz w:val="22"/>
                <w:szCs w:val="22"/>
              </w:rPr>
            </w:pPr>
            <w:r w:rsidRPr="00CD472F">
              <w:rPr>
                <w:sz w:val="22"/>
                <w:szCs w:val="22"/>
              </w:rPr>
              <w:t xml:space="preserve">- не менее 20 (Двадцати) инвестиционных паев при подаче заявки на обмен инвестиционных паев </w:t>
            </w:r>
            <w:r w:rsidRPr="00CD472F">
              <w:rPr>
                <w:b/>
                <w:sz w:val="22"/>
                <w:szCs w:val="22"/>
              </w:rPr>
              <w:t xml:space="preserve">непосредственно </w:t>
            </w:r>
            <w:r w:rsidRPr="00CD472F">
              <w:rPr>
                <w:sz w:val="22"/>
                <w:szCs w:val="22"/>
              </w:rPr>
              <w:t>управляющей компании</w:t>
            </w:r>
            <w:r w:rsidRPr="00CD472F">
              <w:rPr>
                <w:b/>
                <w:sz w:val="22"/>
                <w:szCs w:val="22"/>
              </w:rPr>
              <w:t>, за исключением подачи заявки на обмен инвестиционных паев в порядке, предусмотренном п. 92.4 настоящих Правил</w:t>
            </w:r>
            <w:r w:rsidRPr="00CD472F">
              <w:rPr>
                <w:sz w:val="22"/>
                <w:szCs w:val="22"/>
              </w:rPr>
              <w:t>. В случае, когда на лицевом счете владельца в реестре владельцев инвестиционных паев имеется менее 20 (Двадцати)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владельца в реестре владельцев инвестиционных паев количества инвестиционных паев;</w:t>
            </w:r>
          </w:p>
          <w:p w14:paraId="558CD6C9" w14:textId="77777777" w:rsidR="002D7E9D" w:rsidRPr="00CD472F" w:rsidRDefault="002D7E9D" w:rsidP="002D7E9D">
            <w:pPr>
              <w:spacing w:after="120"/>
              <w:jc w:val="both"/>
              <w:rPr>
                <w:b/>
                <w:sz w:val="22"/>
                <w:szCs w:val="22"/>
              </w:rPr>
            </w:pPr>
            <w:r w:rsidRPr="00CD472F">
              <w:rPr>
                <w:b/>
                <w:sz w:val="22"/>
                <w:szCs w:val="22"/>
              </w:rPr>
              <w:t>- не менее 4 (Четырех) инвестиционных паев при подаче заявки на обмен инвестиционных паев управляющей компании в порядке, предусмотренном п. 92.4 настоящих Правил. В случае, когда на лицевом счете владельца в реестре владельцев инвестиционных паев имеется менее 4 (Четырех) инвестиционных паев, заявка на обмен инвестиционных паев, подаваемая управляющей компании, должна содержать требование об обмене всего имеющегося на лицевом счете владельца в реестре владельцев инвестиционных паев количества инвестиционных паев;</w:t>
            </w:r>
          </w:p>
          <w:p w14:paraId="1718B5D0" w14:textId="77777777" w:rsidR="00B15330" w:rsidRPr="00CD472F" w:rsidRDefault="002D7E9D" w:rsidP="00B15330">
            <w:pPr>
              <w:spacing w:after="120"/>
              <w:jc w:val="both"/>
              <w:rPr>
                <w:sz w:val="22"/>
                <w:szCs w:val="22"/>
              </w:rPr>
            </w:pPr>
            <w:r w:rsidRPr="00CD472F">
              <w:rPr>
                <w:sz w:val="22"/>
                <w:szCs w:val="22"/>
              </w:rPr>
              <w:t xml:space="preserve">- не менее 4 (Четырех) инвестиционных паев при подаче заявки на обмен инвестиционных паев агентам. В случае, когда на лицевом счете владельца в реестре владельцев инвестиционных паев имеется менее 4 (Четырех) инвестиционных паев, заявка на обмен инвестиционных паев, подаваемая агентам, должна содержать требование об обмене всего имеющегося на лицевом счете владельца в реестре </w:t>
            </w:r>
            <w:r w:rsidRPr="00CD472F">
              <w:rPr>
                <w:sz w:val="22"/>
                <w:szCs w:val="22"/>
              </w:rPr>
              <w:lastRenderedPageBreak/>
              <w:t>владельцев инвестиционных паев количества инвестиционных паев.</w:t>
            </w:r>
            <w:bookmarkEnd w:id="1"/>
            <w:bookmarkEnd w:id="2"/>
          </w:p>
        </w:tc>
      </w:tr>
    </w:tbl>
    <w:p w14:paraId="6986C123" w14:textId="77777777" w:rsidR="00E6700B" w:rsidRPr="00CF32EA" w:rsidRDefault="00E6700B">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rPr>
      </w:pPr>
    </w:p>
    <w:p w14:paraId="71AC4B0E" w14:textId="77777777" w:rsidR="00F94821" w:rsidRDefault="00F94821"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14:paraId="79C85523" w14:textId="77777777" w:rsidR="00F94821" w:rsidRDefault="00F94821"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p>
    <w:p w14:paraId="15772610" w14:textId="61B70DF8" w:rsidR="0082095F" w:rsidRPr="00C46077" w:rsidRDefault="0082095F" w:rsidP="0082095F">
      <w:pPr>
        <w:pStyle w:val="prg3"/>
        <w:numPr>
          <w:ilvl w:val="0"/>
          <w:numId w:val="0"/>
        </w:numPr>
        <w:tabs>
          <w:tab w:val="clear" w:pos="567"/>
          <w:tab w:val="clear" w:pos="2160"/>
          <w:tab w:val="clear" w:pos="2880"/>
          <w:tab w:val="clear" w:pos="3600"/>
        </w:tabs>
        <w:suppressAutoHyphens w:val="0"/>
        <w:spacing w:before="0" w:after="0" w:line="280" w:lineRule="exact"/>
        <w:rPr>
          <w:rFonts w:ascii="Times New Roman" w:hAnsi="Times New Roman" w:cs="Times New Roman"/>
          <w:kern w:val="0"/>
          <w:sz w:val="22"/>
          <w:szCs w:val="22"/>
        </w:rPr>
      </w:pPr>
      <w:r w:rsidRPr="00C46077">
        <w:rPr>
          <w:rFonts w:ascii="Times New Roman" w:hAnsi="Times New Roman" w:cs="Times New Roman"/>
          <w:kern w:val="0"/>
          <w:sz w:val="22"/>
          <w:szCs w:val="22"/>
        </w:rPr>
        <w:t>Генеральн</w:t>
      </w:r>
      <w:r w:rsidR="008C0744">
        <w:rPr>
          <w:rFonts w:ascii="Times New Roman" w:hAnsi="Times New Roman" w:cs="Times New Roman"/>
          <w:kern w:val="0"/>
          <w:sz w:val="22"/>
          <w:szCs w:val="22"/>
        </w:rPr>
        <w:t>ый</w:t>
      </w:r>
      <w:r w:rsidR="00313DC0">
        <w:rPr>
          <w:rFonts w:ascii="Times New Roman" w:hAnsi="Times New Roman" w:cs="Times New Roman"/>
          <w:kern w:val="0"/>
          <w:sz w:val="22"/>
          <w:szCs w:val="22"/>
        </w:rPr>
        <w:t xml:space="preserve"> директор</w:t>
      </w:r>
    </w:p>
    <w:p w14:paraId="16FC0184" w14:textId="5FDB96B5" w:rsidR="00F91719" w:rsidRPr="00313DC0" w:rsidRDefault="008116CF" w:rsidP="00E406B1">
      <w:pPr>
        <w:pStyle w:val="fieldcomment"/>
        <w:rPr>
          <w:rFonts w:ascii="Times New Roman" w:hAnsi="Times New Roman" w:cs="Times New Roman"/>
          <w:lang w:val="ru-RU"/>
        </w:rPr>
      </w:pPr>
      <w:r>
        <w:rPr>
          <w:rFonts w:ascii="Times New Roman" w:hAnsi="Times New Roman" w:cs="Times New Roman"/>
          <w:sz w:val="22"/>
          <w:szCs w:val="22"/>
          <w:lang w:val="ru-RU"/>
        </w:rPr>
        <w:t xml:space="preserve">ТКБ </w:t>
      </w:r>
      <w:proofErr w:type="spellStart"/>
      <w:r>
        <w:rPr>
          <w:rFonts w:ascii="Times New Roman" w:hAnsi="Times New Roman" w:cs="Times New Roman"/>
          <w:sz w:val="22"/>
          <w:szCs w:val="22"/>
          <w:lang w:val="ru-RU"/>
        </w:rPr>
        <w:t>Инвестмент</w:t>
      </w:r>
      <w:proofErr w:type="spellEnd"/>
      <w:r>
        <w:rPr>
          <w:rFonts w:ascii="Times New Roman" w:hAnsi="Times New Roman" w:cs="Times New Roman"/>
          <w:sz w:val="22"/>
          <w:szCs w:val="22"/>
          <w:lang w:val="ru-RU"/>
        </w:rPr>
        <w:t xml:space="preserve"> </w:t>
      </w:r>
      <w:proofErr w:type="spellStart"/>
      <w:r>
        <w:rPr>
          <w:rFonts w:ascii="Times New Roman" w:hAnsi="Times New Roman" w:cs="Times New Roman"/>
          <w:sz w:val="22"/>
          <w:szCs w:val="22"/>
          <w:lang w:val="ru-RU"/>
        </w:rPr>
        <w:t>Партнерс</w:t>
      </w:r>
      <w:proofErr w:type="spellEnd"/>
      <w:r w:rsidR="0082095F" w:rsidRPr="00C46077">
        <w:rPr>
          <w:rFonts w:ascii="Times New Roman" w:hAnsi="Times New Roman" w:cs="Times New Roman"/>
          <w:sz w:val="22"/>
          <w:szCs w:val="22"/>
          <w:lang w:val="ru-RU"/>
        </w:rPr>
        <w:t xml:space="preserve"> (</w:t>
      </w:r>
      <w:proofErr w:type="gramStart"/>
      <w:r w:rsidR="0082095F" w:rsidRPr="00C46077">
        <w:rPr>
          <w:rFonts w:ascii="Times New Roman" w:hAnsi="Times New Roman" w:cs="Times New Roman"/>
          <w:sz w:val="22"/>
          <w:szCs w:val="22"/>
          <w:lang w:val="ru-RU"/>
        </w:rPr>
        <w:t xml:space="preserve">АО)   </w:t>
      </w:r>
      <w:proofErr w:type="gramEnd"/>
      <w:r w:rsidR="0082095F" w:rsidRPr="00C46077">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 xml:space="preserve">                             </w:t>
      </w:r>
      <w:r w:rsidR="00313DC0">
        <w:rPr>
          <w:rFonts w:ascii="Times New Roman" w:hAnsi="Times New Roman" w:cs="Times New Roman"/>
          <w:sz w:val="22"/>
          <w:szCs w:val="22"/>
          <w:lang w:val="ru-RU"/>
        </w:rPr>
        <w:tab/>
      </w:r>
      <w:r w:rsidR="00313DC0">
        <w:rPr>
          <w:rFonts w:ascii="Times New Roman" w:hAnsi="Times New Roman" w:cs="Times New Roman"/>
          <w:sz w:val="22"/>
          <w:szCs w:val="22"/>
          <w:lang w:val="ru-RU"/>
        </w:rPr>
        <w:tab/>
      </w:r>
      <w:r w:rsidR="00B15330">
        <w:rPr>
          <w:rFonts w:ascii="Times New Roman" w:hAnsi="Times New Roman" w:cs="Times New Roman"/>
          <w:sz w:val="22"/>
          <w:szCs w:val="22"/>
          <w:lang w:val="ru-RU"/>
        </w:rPr>
        <w:t xml:space="preserve">                 </w:t>
      </w:r>
      <w:r w:rsidR="008C150C">
        <w:rPr>
          <w:rFonts w:ascii="Times New Roman" w:hAnsi="Times New Roman" w:cs="Times New Roman"/>
          <w:sz w:val="22"/>
          <w:szCs w:val="22"/>
          <w:lang w:val="ru-RU"/>
        </w:rPr>
        <w:t xml:space="preserve">               </w:t>
      </w:r>
      <w:r w:rsidR="008C0744">
        <w:rPr>
          <w:rFonts w:ascii="Times New Roman" w:hAnsi="Times New Roman" w:cs="Times New Roman"/>
          <w:sz w:val="22"/>
          <w:szCs w:val="22"/>
          <w:lang w:val="ru-RU"/>
        </w:rPr>
        <w:t>В</w:t>
      </w:r>
      <w:r w:rsidR="0082095F" w:rsidRPr="00C46077">
        <w:rPr>
          <w:rFonts w:ascii="Times New Roman" w:hAnsi="Times New Roman" w:cs="Times New Roman"/>
          <w:sz w:val="22"/>
          <w:szCs w:val="22"/>
          <w:lang w:val="ru-RU"/>
        </w:rPr>
        <w:t>.</w:t>
      </w:r>
      <w:r w:rsidR="008C0744">
        <w:rPr>
          <w:rFonts w:ascii="Times New Roman" w:hAnsi="Times New Roman" w:cs="Times New Roman"/>
          <w:sz w:val="22"/>
          <w:szCs w:val="22"/>
          <w:lang w:val="ru-RU"/>
        </w:rPr>
        <w:t>Е</w:t>
      </w:r>
      <w:r w:rsidR="0082095F" w:rsidRPr="00C46077">
        <w:rPr>
          <w:rFonts w:ascii="Times New Roman" w:hAnsi="Times New Roman" w:cs="Times New Roman"/>
          <w:sz w:val="22"/>
          <w:szCs w:val="22"/>
          <w:lang w:val="ru-RU"/>
        </w:rPr>
        <w:t>.</w:t>
      </w:r>
      <w:r w:rsidR="0082095F" w:rsidRPr="00C46077">
        <w:rPr>
          <w:rFonts w:ascii="Times New Roman" w:hAnsi="Times New Roman" w:cs="Times New Roman"/>
          <w:sz w:val="22"/>
          <w:szCs w:val="22"/>
        </w:rPr>
        <w:t> </w:t>
      </w:r>
      <w:r w:rsidR="00357239">
        <w:rPr>
          <w:rFonts w:ascii="Times New Roman" w:hAnsi="Times New Roman" w:cs="Times New Roman"/>
          <w:sz w:val="22"/>
          <w:szCs w:val="22"/>
          <w:lang w:val="ru-RU"/>
        </w:rPr>
        <w:t>К</w:t>
      </w:r>
      <w:r w:rsidR="008C0744">
        <w:rPr>
          <w:rFonts w:ascii="Times New Roman" w:hAnsi="Times New Roman" w:cs="Times New Roman"/>
          <w:sz w:val="22"/>
          <w:szCs w:val="22"/>
          <w:lang w:val="ru-RU"/>
        </w:rPr>
        <w:t>ириллов</w:t>
      </w:r>
    </w:p>
    <w:sectPr w:rsidR="00F91719" w:rsidRPr="00313DC0" w:rsidSect="001B2076">
      <w:footerReference w:type="default" r:id="rId11"/>
      <w:pgSz w:w="11906" w:h="16838"/>
      <w:pgMar w:top="568" w:right="851" w:bottom="851" w:left="1134" w:header="397" w:footer="397" w:gutter="0"/>
      <w:cols w:space="70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1918F50" w14:textId="77777777" w:rsidR="003173F7" w:rsidRDefault="003173F7" w:rsidP="009C0A43">
      <w:pPr>
        <w:pStyle w:val="BodyNum"/>
      </w:pPr>
      <w:r>
        <w:separator/>
      </w:r>
    </w:p>
  </w:endnote>
  <w:endnote w:type="continuationSeparator" w:id="0">
    <w:p w14:paraId="22743B85" w14:textId="77777777" w:rsidR="003173F7" w:rsidRDefault="003173F7" w:rsidP="009C0A43">
      <w:pPr>
        <w:pStyle w:val="BodyNum"/>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choolBook">
    <w:altName w:val="Times New Roman"/>
    <w:panose1 w:val="00000000000000000000"/>
    <w:charset w:val="00"/>
    <w:family w:val="auto"/>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Verdana">
    <w:altName w:val=" Arial"/>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975815" w14:textId="77777777" w:rsidR="003173F7" w:rsidRDefault="003173F7">
    <w:pPr>
      <w:pStyle w:val="ae"/>
      <w:jc w:val="right"/>
    </w:pPr>
    <w:r>
      <w:fldChar w:fldCharType="begin"/>
    </w:r>
    <w:r>
      <w:instrText xml:space="preserve"> PAGE   \* MERGEFORMAT </w:instrText>
    </w:r>
    <w:r>
      <w:fldChar w:fldCharType="separate"/>
    </w:r>
    <w:r w:rsidR="00CD472F">
      <w:rPr>
        <w:noProof/>
      </w:rPr>
      <w:t>21</w:t>
    </w:r>
    <w:r>
      <w:rPr>
        <w:noProof/>
      </w:rPr>
      <w:fldChar w:fldCharType="end"/>
    </w:r>
  </w:p>
  <w:p w14:paraId="161ADB39" w14:textId="77777777" w:rsidR="003173F7" w:rsidRDefault="003173F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35DB27" w14:textId="77777777" w:rsidR="003173F7" w:rsidRDefault="003173F7" w:rsidP="009C0A43">
      <w:pPr>
        <w:pStyle w:val="BodyNum"/>
      </w:pPr>
      <w:r>
        <w:separator/>
      </w:r>
    </w:p>
  </w:footnote>
  <w:footnote w:type="continuationSeparator" w:id="0">
    <w:p w14:paraId="45E2CAEB" w14:textId="77777777" w:rsidR="003173F7" w:rsidRDefault="003173F7" w:rsidP="009C0A43">
      <w:pPr>
        <w:pStyle w:val="BodyNum"/>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EBAA7536"/>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1B51BAF"/>
    <w:multiLevelType w:val="hybridMultilevel"/>
    <w:tmpl w:val="9E2A2076"/>
    <w:lvl w:ilvl="0" w:tplc="04190001">
      <w:start w:val="1"/>
      <w:numFmt w:val="bullet"/>
      <w:lvlText w:val=""/>
      <w:lvlJc w:val="left"/>
      <w:pPr>
        <w:tabs>
          <w:tab w:val="num" w:pos="360"/>
        </w:tabs>
        <w:ind w:left="36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5C7424B"/>
    <w:multiLevelType w:val="hybridMultilevel"/>
    <w:tmpl w:val="FC562484"/>
    <w:lvl w:ilvl="0" w:tplc="5ADAC3CC">
      <w:numFmt w:val="bullet"/>
      <w:lvlText w:val="•"/>
      <w:lvlJc w:val="left"/>
      <w:pPr>
        <w:ind w:left="927"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C764A8B"/>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55D54FD"/>
    <w:multiLevelType w:val="hybridMultilevel"/>
    <w:tmpl w:val="63F4E68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EED15C4"/>
    <w:multiLevelType w:val="singleLevel"/>
    <w:tmpl w:val="0419000F"/>
    <w:lvl w:ilvl="0">
      <w:start w:val="1"/>
      <w:numFmt w:val="decimal"/>
      <w:lvlText w:val="%1."/>
      <w:lvlJc w:val="left"/>
      <w:pPr>
        <w:tabs>
          <w:tab w:val="num" w:pos="360"/>
        </w:tabs>
        <w:ind w:left="360" w:hanging="360"/>
      </w:pPr>
      <w:rPr>
        <w:rFonts w:cs="Times New Roman" w:hint="default"/>
      </w:rPr>
    </w:lvl>
  </w:abstractNum>
  <w:abstractNum w:abstractNumId="6" w15:restartNumberingAfterBreak="0">
    <w:nsid w:val="245160AF"/>
    <w:multiLevelType w:val="multilevel"/>
    <w:tmpl w:val="4184E50C"/>
    <w:lvl w:ilvl="0">
      <w:start w:val="1"/>
      <w:numFmt w:val="none"/>
      <w:pStyle w:val="1"/>
      <w:lvlText w:val=""/>
      <w:lvlJc w:val="left"/>
      <w:pPr>
        <w:tabs>
          <w:tab w:val="num" w:pos="360"/>
        </w:tabs>
        <w:ind w:left="360" w:hanging="360"/>
      </w:pPr>
      <w:rPr>
        <w:rFonts w:ascii="SchoolBook" w:hAnsi="SchoolBook" w:cs="SchoolBook" w:hint="default"/>
        <w:b/>
        <w:bCs/>
        <w:i w:val="0"/>
        <w:iCs w:val="0"/>
        <w:sz w:val="24"/>
        <w:szCs w:val="24"/>
      </w:rPr>
    </w:lvl>
    <w:lvl w:ilvl="1">
      <w:start w:val="1"/>
      <w:numFmt w:val="decimal"/>
      <w:pStyle w:val="2"/>
      <w:lvlText w:val="%1%2."/>
      <w:lvlJc w:val="left"/>
      <w:pPr>
        <w:tabs>
          <w:tab w:val="num" w:pos="792"/>
        </w:tabs>
        <w:ind w:left="792" w:hanging="792"/>
      </w:pPr>
      <w:rPr>
        <w:rFonts w:ascii="SchoolBook" w:hAnsi="SchoolBook" w:cs="SchoolBook" w:hint="default"/>
        <w:b/>
        <w:bCs/>
        <w:i w:val="0"/>
        <w:iCs w:val="0"/>
        <w:sz w:val="24"/>
        <w:szCs w:val="24"/>
      </w:rPr>
    </w:lvl>
    <w:lvl w:ilvl="2">
      <w:start w:val="1"/>
      <w:numFmt w:val="decimal"/>
      <w:pStyle w:val="prg3"/>
      <w:lvlText w:val="%2.%3."/>
      <w:lvlJc w:val="left"/>
      <w:pPr>
        <w:tabs>
          <w:tab w:val="num" w:pos="360"/>
        </w:tabs>
      </w:pPr>
      <w:rPr>
        <w:rFonts w:cs="Times New Roman"/>
      </w:rPr>
    </w:lvl>
    <w:lvl w:ilvl="3">
      <w:start w:val="1"/>
      <w:numFmt w:val="decimal"/>
      <w:lvlText w:val="%3.%4."/>
      <w:lvlJc w:val="left"/>
      <w:pPr>
        <w:tabs>
          <w:tab w:val="num" w:pos="1728"/>
        </w:tabs>
        <w:ind w:left="1728" w:hanging="648"/>
      </w:pPr>
      <w:rPr>
        <w:rFonts w:cs="Times New Roman"/>
      </w:rPr>
    </w:lvl>
    <w:lvl w:ilvl="4">
      <w:start w:val="1"/>
      <w:numFmt w:val="decimal"/>
      <w:pStyle w:val="a0"/>
      <w:lvlText w:val="%3.%4.%5."/>
      <w:lvlJc w:val="left"/>
      <w:pPr>
        <w:tabs>
          <w:tab w:val="num" w:pos="2232"/>
        </w:tabs>
        <w:ind w:left="2232" w:hanging="792"/>
      </w:pPr>
      <w:rPr>
        <w:rFonts w:cs="Times New Roman"/>
      </w:rPr>
    </w:lvl>
    <w:lvl w:ilvl="5">
      <w:start w:val="1"/>
      <w:numFmt w:val="decimal"/>
      <w:lvlText w:val="%1.%2.%3.%4.%5.%6."/>
      <w:lvlJc w:val="left"/>
      <w:pPr>
        <w:tabs>
          <w:tab w:val="num" w:pos="3600"/>
        </w:tabs>
        <w:ind w:left="2736" w:hanging="936"/>
      </w:pPr>
      <w:rPr>
        <w:rFonts w:cs="Times New Roman"/>
      </w:rPr>
    </w:lvl>
    <w:lvl w:ilvl="6">
      <w:start w:val="1"/>
      <w:numFmt w:val="decimal"/>
      <w:lvlText w:val="%1.%2.%3.%4.%5.%6.%7."/>
      <w:lvlJc w:val="left"/>
      <w:pPr>
        <w:tabs>
          <w:tab w:val="num" w:pos="4320"/>
        </w:tabs>
        <w:ind w:left="3240" w:hanging="1080"/>
      </w:pPr>
      <w:rPr>
        <w:rFonts w:cs="Times New Roman"/>
      </w:rPr>
    </w:lvl>
    <w:lvl w:ilvl="7">
      <w:start w:val="1"/>
      <w:numFmt w:val="decimal"/>
      <w:lvlText w:val="%1.%2.%3.%4.%5.%6.%7.%8."/>
      <w:lvlJc w:val="left"/>
      <w:pPr>
        <w:tabs>
          <w:tab w:val="num" w:pos="4680"/>
        </w:tabs>
        <w:ind w:left="3744" w:hanging="1224"/>
      </w:pPr>
      <w:rPr>
        <w:rFonts w:cs="Times New Roman"/>
      </w:rPr>
    </w:lvl>
    <w:lvl w:ilvl="8">
      <w:start w:val="1"/>
      <w:numFmt w:val="decimal"/>
      <w:lvlText w:val="%1.%2.%3.%4.%5.%6.%7.%8.%9."/>
      <w:lvlJc w:val="left"/>
      <w:pPr>
        <w:tabs>
          <w:tab w:val="num" w:pos="5400"/>
        </w:tabs>
        <w:ind w:left="4320" w:hanging="1440"/>
      </w:pPr>
      <w:rPr>
        <w:rFonts w:cs="Times New Roman"/>
      </w:rPr>
    </w:lvl>
  </w:abstractNum>
  <w:abstractNum w:abstractNumId="7" w15:restartNumberingAfterBreak="0">
    <w:nsid w:val="2CD17E39"/>
    <w:multiLevelType w:val="hybridMultilevel"/>
    <w:tmpl w:val="C0F60F60"/>
    <w:lvl w:ilvl="0" w:tplc="04190001">
      <w:start w:val="1"/>
      <w:numFmt w:val="bullet"/>
      <w:lvlText w:val=""/>
      <w:lvlJc w:val="left"/>
      <w:pPr>
        <w:tabs>
          <w:tab w:val="num" w:pos="774"/>
        </w:tabs>
        <w:ind w:left="774" w:hanging="360"/>
      </w:pPr>
      <w:rPr>
        <w:rFonts w:ascii="Symbol" w:hAnsi="Symbol" w:hint="default"/>
        <w:color w:val="auto"/>
      </w:rPr>
    </w:lvl>
    <w:lvl w:ilvl="1" w:tplc="04190003">
      <w:start w:val="1"/>
      <w:numFmt w:val="bullet"/>
      <w:lvlText w:val="o"/>
      <w:lvlJc w:val="left"/>
      <w:pPr>
        <w:tabs>
          <w:tab w:val="num" w:pos="1494"/>
        </w:tabs>
        <w:ind w:left="1494" w:hanging="360"/>
      </w:pPr>
      <w:rPr>
        <w:rFonts w:ascii="Courier New" w:hAnsi="Courier New" w:hint="default"/>
      </w:rPr>
    </w:lvl>
    <w:lvl w:ilvl="2" w:tplc="04190005">
      <w:start w:val="1"/>
      <w:numFmt w:val="bullet"/>
      <w:lvlText w:val=""/>
      <w:lvlJc w:val="left"/>
      <w:pPr>
        <w:tabs>
          <w:tab w:val="num" w:pos="2214"/>
        </w:tabs>
        <w:ind w:left="2214" w:hanging="360"/>
      </w:pPr>
      <w:rPr>
        <w:rFonts w:ascii="Wingdings" w:hAnsi="Wingdings" w:hint="default"/>
      </w:rPr>
    </w:lvl>
    <w:lvl w:ilvl="3" w:tplc="04190001">
      <w:start w:val="1"/>
      <w:numFmt w:val="bullet"/>
      <w:lvlText w:val=""/>
      <w:lvlJc w:val="left"/>
      <w:pPr>
        <w:tabs>
          <w:tab w:val="num" w:pos="2934"/>
        </w:tabs>
        <w:ind w:left="2934" w:hanging="360"/>
      </w:pPr>
      <w:rPr>
        <w:rFonts w:ascii="Symbol" w:hAnsi="Symbol" w:hint="default"/>
      </w:rPr>
    </w:lvl>
    <w:lvl w:ilvl="4" w:tplc="04190003">
      <w:start w:val="1"/>
      <w:numFmt w:val="bullet"/>
      <w:lvlText w:val="o"/>
      <w:lvlJc w:val="left"/>
      <w:pPr>
        <w:tabs>
          <w:tab w:val="num" w:pos="3654"/>
        </w:tabs>
        <w:ind w:left="3654" w:hanging="360"/>
      </w:pPr>
      <w:rPr>
        <w:rFonts w:ascii="Courier New" w:hAnsi="Courier New" w:hint="default"/>
      </w:rPr>
    </w:lvl>
    <w:lvl w:ilvl="5" w:tplc="04190005">
      <w:start w:val="1"/>
      <w:numFmt w:val="bullet"/>
      <w:lvlText w:val=""/>
      <w:lvlJc w:val="left"/>
      <w:pPr>
        <w:tabs>
          <w:tab w:val="num" w:pos="4374"/>
        </w:tabs>
        <w:ind w:left="4374" w:hanging="360"/>
      </w:pPr>
      <w:rPr>
        <w:rFonts w:ascii="Wingdings" w:hAnsi="Wingdings" w:hint="default"/>
      </w:rPr>
    </w:lvl>
    <w:lvl w:ilvl="6" w:tplc="04190001">
      <w:start w:val="1"/>
      <w:numFmt w:val="bullet"/>
      <w:lvlText w:val=""/>
      <w:lvlJc w:val="left"/>
      <w:pPr>
        <w:tabs>
          <w:tab w:val="num" w:pos="5094"/>
        </w:tabs>
        <w:ind w:left="5094" w:hanging="360"/>
      </w:pPr>
      <w:rPr>
        <w:rFonts w:ascii="Symbol" w:hAnsi="Symbol" w:hint="default"/>
      </w:rPr>
    </w:lvl>
    <w:lvl w:ilvl="7" w:tplc="04190003">
      <w:start w:val="1"/>
      <w:numFmt w:val="bullet"/>
      <w:lvlText w:val="o"/>
      <w:lvlJc w:val="left"/>
      <w:pPr>
        <w:tabs>
          <w:tab w:val="num" w:pos="5814"/>
        </w:tabs>
        <w:ind w:left="5814" w:hanging="360"/>
      </w:pPr>
      <w:rPr>
        <w:rFonts w:ascii="Courier New" w:hAnsi="Courier New" w:hint="default"/>
      </w:rPr>
    </w:lvl>
    <w:lvl w:ilvl="8" w:tplc="04190005">
      <w:start w:val="1"/>
      <w:numFmt w:val="bullet"/>
      <w:lvlText w:val=""/>
      <w:lvlJc w:val="left"/>
      <w:pPr>
        <w:tabs>
          <w:tab w:val="num" w:pos="6534"/>
        </w:tabs>
        <w:ind w:left="6534" w:hanging="360"/>
      </w:pPr>
      <w:rPr>
        <w:rFonts w:ascii="Wingdings" w:hAnsi="Wingdings" w:hint="default"/>
      </w:rPr>
    </w:lvl>
  </w:abstractNum>
  <w:abstractNum w:abstractNumId="8" w15:restartNumberingAfterBreak="0">
    <w:nsid w:val="31F40AD3"/>
    <w:multiLevelType w:val="hybridMultilevel"/>
    <w:tmpl w:val="FD9266E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4524003"/>
    <w:multiLevelType w:val="hybridMultilevel"/>
    <w:tmpl w:val="C90A039C"/>
    <w:lvl w:ilvl="0" w:tplc="43CC79CE">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tabs>
          <w:tab w:val="num" w:pos="900"/>
        </w:tabs>
        <w:ind w:left="900" w:hanging="360"/>
      </w:pPr>
      <w:rPr>
        <w:rFonts w:ascii="Courier New" w:hAnsi="Courier New" w:hint="default"/>
      </w:rPr>
    </w:lvl>
    <w:lvl w:ilvl="2" w:tplc="04090005">
      <w:start w:val="1"/>
      <w:numFmt w:val="bullet"/>
      <w:lvlText w:val=""/>
      <w:lvlJc w:val="left"/>
      <w:pPr>
        <w:tabs>
          <w:tab w:val="num" w:pos="1620"/>
        </w:tabs>
        <w:ind w:left="1620" w:hanging="360"/>
      </w:pPr>
      <w:rPr>
        <w:rFonts w:ascii="Wingdings" w:hAnsi="Wingdings" w:hint="default"/>
      </w:rPr>
    </w:lvl>
    <w:lvl w:ilvl="3" w:tplc="04090001">
      <w:start w:val="1"/>
      <w:numFmt w:val="bullet"/>
      <w:lvlText w:val=""/>
      <w:lvlJc w:val="left"/>
      <w:pPr>
        <w:tabs>
          <w:tab w:val="num" w:pos="2340"/>
        </w:tabs>
        <w:ind w:left="2340" w:hanging="360"/>
      </w:pPr>
      <w:rPr>
        <w:rFonts w:ascii="Symbol" w:hAnsi="Symbol" w:hint="default"/>
      </w:rPr>
    </w:lvl>
    <w:lvl w:ilvl="4" w:tplc="04090003">
      <w:start w:val="1"/>
      <w:numFmt w:val="bullet"/>
      <w:lvlText w:val="o"/>
      <w:lvlJc w:val="left"/>
      <w:pPr>
        <w:tabs>
          <w:tab w:val="num" w:pos="3060"/>
        </w:tabs>
        <w:ind w:left="3060" w:hanging="360"/>
      </w:pPr>
      <w:rPr>
        <w:rFonts w:ascii="Courier New" w:hAnsi="Courier New" w:hint="default"/>
      </w:rPr>
    </w:lvl>
    <w:lvl w:ilvl="5" w:tplc="04090005">
      <w:start w:val="1"/>
      <w:numFmt w:val="bullet"/>
      <w:lvlText w:val=""/>
      <w:lvlJc w:val="left"/>
      <w:pPr>
        <w:tabs>
          <w:tab w:val="num" w:pos="3780"/>
        </w:tabs>
        <w:ind w:left="3780" w:hanging="360"/>
      </w:pPr>
      <w:rPr>
        <w:rFonts w:ascii="Wingdings" w:hAnsi="Wingdings" w:hint="default"/>
      </w:rPr>
    </w:lvl>
    <w:lvl w:ilvl="6" w:tplc="04090001">
      <w:start w:val="1"/>
      <w:numFmt w:val="bullet"/>
      <w:lvlText w:val=""/>
      <w:lvlJc w:val="left"/>
      <w:pPr>
        <w:tabs>
          <w:tab w:val="num" w:pos="4500"/>
        </w:tabs>
        <w:ind w:left="4500" w:hanging="360"/>
      </w:pPr>
      <w:rPr>
        <w:rFonts w:ascii="Symbol" w:hAnsi="Symbol" w:hint="default"/>
      </w:rPr>
    </w:lvl>
    <w:lvl w:ilvl="7" w:tplc="04090003">
      <w:start w:val="1"/>
      <w:numFmt w:val="bullet"/>
      <w:lvlText w:val="o"/>
      <w:lvlJc w:val="left"/>
      <w:pPr>
        <w:tabs>
          <w:tab w:val="num" w:pos="5220"/>
        </w:tabs>
        <w:ind w:left="5220" w:hanging="360"/>
      </w:pPr>
      <w:rPr>
        <w:rFonts w:ascii="Courier New" w:hAnsi="Courier New" w:hint="default"/>
      </w:rPr>
    </w:lvl>
    <w:lvl w:ilvl="8" w:tplc="04090005">
      <w:start w:val="1"/>
      <w:numFmt w:val="bullet"/>
      <w:lvlText w:val=""/>
      <w:lvlJc w:val="left"/>
      <w:pPr>
        <w:tabs>
          <w:tab w:val="num" w:pos="5940"/>
        </w:tabs>
        <w:ind w:left="5940" w:hanging="360"/>
      </w:pPr>
      <w:rPr>
        <w:rFonts w:ascii="Wingdings" w:hAnsi="Wingdings" w:hint="default"/>
      </w:rPr>
    </w:lvl>
  </w:abstractNum>
  <w:abstractNum w:abstractNumId="10" w15:restartNumberingAfterBreak="0">
    <w:nsid w:val="4B4439EB"/>
    <w:multiLevelType w:val="hybridMultilevel"/>
    <w:tmpl w:val="57328E00"/>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1" w15:restartNumberingAfterBreak="0">
    <w:nsid w:val="4EA55A76"/>
    <w:multiLevelType w:val="multilevel"/>
    <w:tmpl w:val="64CC551A"/>
    <w:lvl w:ilvl="0">
      <w:start w:val="1"/>
      <w:numFmt w:val="decimal"/>
      <w:lvlText w:val="%1."/>
      <w:lvlJc w:val="left"/>
      <w:pPr>
        <w:tabs>
          <w:tab w:val="num" w:pos="709"/>
        </w:tabs>
        <w:ind w:left="709" w:hanging="709"/>
      </w:pPr>
      <w:rPr>
        <w:rFonts w:cs="Times New Roman" w:hint="default"/>
      </w:rPr>
    </w:lvl>
    <w:lvl w:ilvl="1">
      <w:start w:val="1"/>
      <w:numFmt w:val="decimal"/>
      <w:lvlText w:val="%1.%2."/>
      <w:lvlJc w:val="left"/>
      <w:pPr>
        <w:tabs>
          <w:tab w:val="num" w:pos="709"/>
        </w:tabs>
        <w:ind w:left="709" w:hanging="709"/>
      </w:pPr>
      <w:rPr>
        <w:rFonts w:cs="Times New Roman" w:hint="default"/>
        <w:b w:val="0"/>
        <w:bCs w:val="0"/>
        <w:i w:val="0"/>
        <w:iCs w:val="0"/>
        <w:color w:val="auto"/>
      </w:rPr>
    </w:lvl>
    <w:lvl w:ilvl="2">
      <w:start w:val="1"/>
      <w:numFmt w:val="bullet"/>
      <w:lvlText w:val=""/>
      <w:lvlJc w:val="left"/>
      <w:pPr>
        <w:tabs>
          <w:tab w:val="num" w:pos="992"/>
        </w:tabs>
        <w:ind w:left="992" w:hanging="283"/>
      </w:pPr>
      <w:rPr>
        <w:rFonts w:ascii="Symbol" w:hAnsi="Symbol" w:hint="default"/>
      </w:rPr>
    </w:lvl>
    <w:lvl w:ilvl="3">
      <w:start w:val="1"/>
      <w:numFmt w:val="decimal"/>
      <w:lvlText w:val="%1.%2.%3.%4."/>
      <w:lvlJc w:val="left"/>
      <w:pPr>
        <w:tabs>
          <w:tab w:val="num" w:pos="0"/>
        </w:tabs>
      </w:pPr>
      <w:rPr>
        <w:rFonts w:cs="Times New Roman" w:hint="default"/>
      </w:rPr>
    </w:lvl>
    <w:lvl w:ilvl="4">
      <w:start w:val="1"/>
      <w:numFmt w:val="decimal"/>
      <w:lvlText w:val="%1.%2.%3.%4.%5."/>
      <w:lvlJc w:val="left"/>
      <w:pPr>
        <w:tabs>
          <w:tab w:val="num" w:pos="0"/>
        </w:tabs>
      </w:pPr>
      <w:rPr>
        <w:rFonts w:cs="Times New Roman" w:hint="default"/>
      </w:rPr>
    </w:lvl>
    <w:lvl w:ilvl="5">
      <w:start w:val="1"/>
      <w:numFmt w:val="decimal"/>
      <w:lvlText w:val="%1.%2.%3.%4.%5.%6."/>
      <w:lvlJc w:val="left"/>
      <w:pPr>
        <w:tabs>
          <w:tab w:val="num" w:pos="0"/>
        </w:tabs>
      </w:pPr>
      <w:rPr>
        <w:rFonts w:cs="Times New Roman" w:hint="default"/>
      </w:rPr>
    </w:lvl>
    <w:lvl w:ilvl="6">
      <w:start w:val="1"/>
      <w:numFmt w:val="decimal"/>
      <w:lvlText w:val="%1.%2.%3.%4.%5.%6.%7."/>
      <w:lvlJc w:val="left"/>
      <w:pPr>
        <w:tabs>
          <w:tab w:val="num" w:pos="0"/>
        </w:tabs>
      </w:pPr>
      <w:rPr>
        <w:rFonts w:cs="Times New Roman" w:hint="default"/>
      </w:rPr>
    </w:lvl>
    <w:lvl w:ilvl="7">
      <w:start w:val="1"/>
      <w:numFmt w:val="decimal"/>
      <w:lvlText w:val="%1.%2.%3.%4.%5.%6.%7.%8."/>
      <w:lvlJc w:val="left"/>
      <w:pPr>
        <w:tabs>
          <w:tab w:val="num" w:pos="0"/>
        </w:tabs>
      </w:pPr>
      <w:rPr>
        <w:rFonts w:cs="Times New Roman" w:hint="default"/>
      </w:rPr>
    </w:lvl>
    <w:lvl w:ilvl="8">
      <w:start w:val="1"/>
      <w:numFmt w:val="decimal"/>
      <w:lvlText w:val="%1.%2.%3.%4.%5.%6.%7.%8.%9."/>
      <w:lvlJc w:val="left"/>
      <w:pPr>
        <w:tabs>
          <w:tab w:val="num" w:pos="0"/>
        </w:tabs>
      </w:pPr>
      <w:rPr>
        <w:rFonts w:cs="Times New Roman" w:hint="default"/>
      </w:rPr>
    </w:lvl>
  </w:abstractNum>
  <w:abstractNum w:abstractNumId="12" w15:restartNumberingAfterBreak="0">
    <w:nsid w:val="52972666"/>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5343794B"/>
    <w:multiLevelType w:val="singleLevel"/>
    <w:tmpl w:val="04190001"/>
    <w:lvl w:ilvl="0">
      <w:start w:val="1"/>
      <w:numFmt w:val="bullet"/>
      <w:lvlText w:val=""/>
      <w:lvlJc w:val="left"/>
      <w:pPr>
        <w:ind w:left="720" w:hanging="360"/>
      </w:pPr>
      <w:rPr>
        <w:rFonts w:ascii="Symbol" w:hAnsi="Symbol" w:hint="default"/>
      </w:rPr>
    </w:lvl>
  </w:abstractNum>
  <w:abstractNum w:abstractNumId="14" w15:restartNumberingAfterBreak="0">
    <w:nsid w:val="5E6C2292"/>
    <w:multiLevelType w:val="hybridMultilevel"/>
    <w:tmpl w:val="528672B4"/>
    <w:lvl w:ilvl="0" w:tplc="3D4CF638">
      <w:start w:val="1"/>
      <w:numFmt w:val="decimal"/>
      <w:lvlText w:val="%1)"/>
      <w:lvlJc w:val="left"/>
      <w:pPr>
        <w:ind w:left="1515" w:hanging="948"/>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15" w15:restartNumberingAfterBreak="0">
    <w:nsid w:val="6367217A"/>
    <w:multiLevelType w:val="multilevel"/>
    <w:tmpl w:val="E1F4FB6A"/>
    <w:lvl w:ilvl="0">
      <w:start w:val="23"/>
      <w:numFmt w:val="decimal"/>
      <w:lvlText w:val="%1."/>
      <w:lvlJc w:val="left"/>
      <w:pPr>
        <w:ind w:left="480" w:hanging="480"/>
      </w:pPr>
      <w:rPr>
        <w:rFonts w:cs="Times New Roman" w:hint="default"/>
      </w:rPr>
    </w:lvl>
    <w:lvl w:ilvl="1">
      <w:start w:val="3"/>
      <w:numFmt w:val="decimal"/>
      <w:lvlText w:val="%1.%2."/>
      <w:lvlJc w:val="left"/>
      <w:pPr>
        <w:ind w:left="1050" w:hanging="480"/>
      </w:pPr>
      <w:rPr>
        <w:rFonts w:cs="Times New Roman" w:hint="default"/>
      </w:rPr>
    </w:lvl>
    <w:lvl w:ilvl="2">
      <w:start w:val="1"/>
      <w:numFmt w:val="decimal"/>
      <w:lvlText w:val="%1.%2.%3."/>
      <w:lvlJc w:val="left"/>
      <w:pPr>
        <w:ind w:left="1860" w:hanging="720"/>
      </w:pPr>
      <w:rPr>
        <w:rFonts w:cs="Times New Roman" w:hint="default"/>
      </w:rPr>
    </w:lvl>
    <w:lvl w:ilvl="3">
      <w:start w:val="1"/>
      <w:numFmt w:val="decimal"/>
      <w:lvlText w:val="%1.%2.%3.%4."/>
      <w:lvlJc w:val="left"/>
      <w:pPr>
        <w:ind w:left="2430" w:hanging="720"/>
      </w:pPr>
      <w:rPr>
        <w:rFonts w:cs="Times New Roman" w:hint="default"/>
      </w:rPr>
    </w:lvl>
    <w:lvl w:ilvl="4">
      <w:start w:val="1"/>
      <w:numFmt w:val="decimal"/>
      <w:lvlText w:val="%1.%2.%3.%4.%5."/>
      <w:lvlJc w:val="left"/>
      <w:pPr>
        <w:ind w:left="3360" w:hanging="1080"/>
      </w:pPr>
      <w:rPr>
        <w:rFonts w:cs="Times New Roman" w:hint="default"/>
      </w:rPr>
    </w:lvl>
    <w:lvl w:ilvl="5">
      <w:start w:val="1"/>
      <w:numFmt w:val="decimal"/>
      <w:lvlText w:val="%1.%2.%3.%4.%5.%6."/>
      <w:lvlJc w:val="left"/>
      <w:pPr>
        <w:ind w:left="3930" w:hanging="1080"/>
      </w:pPr>
      <w:rPr>
        <w:rFonts w:cs="Times New Roman" w:hint="default"/>
      </w:rPr>
    </w:lvl>
    <w:lvl w:ilvl="6">
      <w:start w:val="1"/>
      <w:numFmt w:val="decimal"/>
      <w:lvlText w:val="%1.%2.%3.%4.%5.%6.%7."/>
      <w:lvlJc w:val="left"/>
      <w:pPr>
        <w:ind w:left="4860" w:hanging="1440"/>
      </w:pPr>
      <w:rPr>
        <w:rFonts w:cs="Times New Roman" w:hint="default"/>
      </w:rPr>
    </w:lvl>
    <w:lvl w:ilvl="7">
      <w:start w:val="1"/>
      <w:numFmt w:val="decimal"/>
      <w:lvlText w:val="%1.%2.%3.%4.%5.%6.%7.%8."/>
      <w:lvlJc w:val="left"/>
      <w:pPr>
        <w:ind w:left="5430" w:hanging="1440"/>
      </w:pPr>
      <w:rPr>
        <w:rFonts w:cs="Times New Roman" w:hint="default"/>
      </w:rPr>
    </w:lvl>
    <w:lvl w:ilvl="8">
      <w:start w:val="1"/>
      <w:numFmt w:val="decimal"/>
      <w:lvlText w:val="%1.%2.%3.%4.%5.%6.%7.%8.%9."/>
      <w:lvlJc w:val="left"/>
      <w:pPr>
        <w:ind w:left="6360" w:hanging="1800"/>
      </w:pPr>
      <w:rPr>
        <w:rFonts w:cs="Times New Roman" w:hint="default"/>
      </w:rPr>
    </w:lvl>
  </w:abstractNum>
  <w:abstractNum w:abstractNumId="16" w15:restartNumberingAfterBreak="0">
    <w:nsid w:val="68572121"/>
    <w:multiLevelType w:val="hybridMultilevel"/>
    <w:tmpl w:val="5CF808D6"/>
    <w:lvl w:ilvl="0" w:tplc="5C244690">
      <w:start w:val="98"/>
      <w:numFmt w:val="decimal"/>
      <w:lvlText w:val="%1."/>
      <w:lvlJc w:val="left"/>
      <w:pPr>
        <w:ind w:left="1084" w:hanging="360"/>
      </w:pPr>
      <w:rPr>
        <w:rFonts w:cs="Times New Roman" w:hint="default"/>
      </w:rPr>
    </w:lvl>
    <w:lvl w:ilvl="1" w:tplc="04190019" w:tentative="1">
      <w:start w:val="1"/>
      <w:numFmt w:val="lowerLetter"/>
      <w:lvlText w:val="%2."/>
      <w:lvlJc w:val="left"/>
      <w:pPr>
        <w:ind w:left="1804" w:hanging="360"/>
      </w:pPr>
      <w:rPr>
        <w:rFonts w:cs="Times New Roman"/>
      </w:rPr>
    </w:lvl>
    <w:lvl w:ilvl="2" w:tplc="0419001B">
      <w:start w:val="1"/>
      <w:numFmt w:val="lowerRoman"/>
      <w:lvlText w:val="%3."/>
      <w:lvlJc w:val="right"/>
      <w:pPr>
        <w:ind w:left="2524" w:hanging="180"/>
      </w:pPr>
      <w:rPr>
        <w:rFonts w:cs="Times New Roman"/>
      </w:rPr>
    </w:lvl>
    <w:lvl w:ilvl="3" w:tplc="0419000F" w:tentative="1">
      <w:start w:val="1"/>
      <w:numFmt w:val="decimal"/>
      <w:lvlText w:val="%4."/>
      <w:lvlJc w:val="left"/>
      <w:pPr>
        <w:ind w:left="3244" w:hanging="360"/>
      </w:pPr>
      <w:rPr>
        <w:rFonts w:cs="Times New Roman"/>
      </w:rPr>
    </w:lvl>
    <w:lvl w:ilvl="4" w:tplc="04190019" w:tentative="1">
      <w:start w:val="1"/>
      <w:numFmt w:val="lowerLetter"/>
      <w:lvlText w:val="%5."/>
      <w:lvlJc w:val="left"/>
      <w:pPr>
        <w:ind w:left="3964" w:hanging="360"/>
      </w:pPr>
      <w:rPr>
        <w:rFonts w:cs="Times New Roman"/>
      </w:rPr>
    </w:lvl>
    <w:lvl w:ilvl="5" w:tplc="0419001B" w:tentative="1">
      <w:start w:val="1"/>
      <w:numFmt w:val="lowerRoman"/>
      <w:lvlText w:val="%6."/>
      <w:lvlJc w:val="right"/>
      <w:pPr>
        <w:ind w:left="4684" w:hanging="180"/>
      </w:pPr>
      <w:rPr>
        <w:rFonts w:cs="Times New Roman"/>
      </w:rPr>
    </w:lvl>
    <w:lvl w:ilvl="6" w:tplc="0419000F" w:tentative="1">
      <w:start w:val="1"/>
      <w:numFmt w:val="decimal"/>
      <w:lvlText w:val="%7."/>
      <w:lvlJc w:val="left"/>
      <w:pPr>
        <w:ind w:left="5404" w:hanging="360"/>
      </w:pPr>
      <w:rPr>
        <w:rFonts w:cs="Times New Roman"/>
      </w:rPr>
    </w:lvl>
    <w:lvl w:ilvl="7" w:tplc="04190019" w:tentative="1">
      <w:start w:val="1"/>
      <w:numFmt w:val="lowerLetter"/>
      <w:lvlText w:val="%8."/>
      <w:lvlJc w:val="left"/>
      <w:pPr>
        <w:ind w:left="6124" w:hanging="360"/>
      </w:pPr>
      <w:rPr>
        <w:rFonts w:cs="Times New Roman"/>
      </w:rPr>
    </w:lvl>
    <w:lvl w:ilvl="8" w:tplc="0419001B" w:tentative="1">
      <w:start w:val="1"/>
      <w:numFmt w:val="lowerRoman"/>
      <w:lvlText w:val="%9."/>
      <w:lvlJc w:val="right"/>
      <w:pPr>
        <w:ind w:left="6844" w:hanging="180"/>
      </w:pPr>
      <w:rPr>
        <w:rFonts w:cs="Times New Roman"/>
      </w:rPr>
    </w:lvl>
  </w:abstractNum>
  <w:abstractNum w:abstractNumId="17" w15:restartNumberingAfterBreak="0">
    <w:nsid w:val="6A506016"/>
    <w:multiLevelType w:val="hybridMultilevel"/>
    <w:tmpl w:val="D7FA1088"/>
    <w:lvl w:ilvl="0" w:tplc="04190001">
      <w:start w:val="1"/>
      <w:numFmt w:val="bullet"/>
      <w:lvlText w:val=""/>
      <w:lvlJc w:val="left"/>
      <w:pPr>
        <w:ind w:left="754" w:hanging="360"/>
      </w:pPr>
      <w:rPr>
        <w:rFonts w:ascii="Symbol" w:hAnsi="Symbol" w:hint="default"/>
      </w:rPr>
    </w:lvl>
    <w:lvl w:ilvl="1" w:tplc="04190003" w:tentative="1">
      <w:start w:val="1"/>
      <w:numFmt w:val="bullet"/>
      <w:lvlText w:val="o"/>
      <w:lvlJc w:val="left"/>
      <w:pPr>
        <w:ind w:left="1474" w:hanging="360"/>
      </w:pPr>
      <w:rPr>
        <w:rFonts w:ascii="Courier New" w:hAnsi="Courier New" w:hint="default"/>
      </w:rPr>
    </w:lvl>
    <w:lvl w:ilvl="2" w:tplc="04190005">
      <w:start w:val="1"/>
      <w:numFmt w:val="bullet"/>
      <w:lvlText w:val=""/>
      <w:lvlJc w:val="left"/>
      <w:pPr>
        <w:ind w:left="2194" w:hanging="360"/>
      </w:pPr>
      <w:rPr>
        <w:rFonts w:ascii="Wingdings" w:hAnsi="Wingdings" w:hint="default"/>
      </w:rPr>
    </w:lvl>
    <w:lvl w:ilvl="3" w:tplc="04190001" w:tentative="1">
      <w:start w:val="1"/>
      <w:numFmt w:val="bullet"/>
      <w:lvlText w:val=""/>
      <w:lvlJc w:val="left"/>
      <w:pPr>
        <w:ind w:left="2914" w:hanging="360"/>
      </w:pPr>
      <w:rPr>
        <w:rFonts w:ascii="Symbol" w:hAnsi="Symbol" w:hint="default"/>
      </w:rPr>
    </w:lvl>
    <w:lvl w:ilvl="4" w:tplc="04190003" w:tentative="1">
      <w:start w:val="1"/>
      <w:numFmt w:val="bullet"/>
      <w:lvlText w:val="o"/>
      <w:lvlJc w:val="left"/>
      <w:pPr>
        <w:ind w:left="3634" w:hanging="360"/>
      </w:pPr>
      <w:rPr>
        <w:rFonts w:ascii="Courier New" w:hAnsi="Courier New" w:hint="default"/>
      </w:rPr>
    </w:lvl>
    <w:lvl w:ilvl="5" w:tplc="04190005" w:tentative="1">
      <w:start w:val="1"/>
      <w:numFmt w:val="bullet"/>
      <w:lvlText w:val=""/>
      <w:lvlJc w:val="left"/>
      <w:pPr>
        <w:ind w:left="4354" w:hanging="360"/>
      </w:pPr>
      <w:rPr>
        <w:rFonts w:ascii="Wingdings" w:hAnsi="Wingdings" w:hint="default"/>
      </w:rPr>
    </w:lvl>
    <w:lvl w:ilvl="6" w:tplc="04190001" w:tentative="1">
      <w:start w:val="1"/>
      <w:numFmt w:val="bullet"/>
      <w:lvlText w:val=""/>
      <w:lvlJc w:val="left"/>
      <w:pPr>
        <w:ind w:left="5074" w:hanging="360"/>
      </w:pPr>
      <w:rPr>
        <w:rFonts w:ascii="Symbol" w:hAnsi="Symbol" w:hint="default"/>
      </w:rPr>
    </w:lvl>
    <w:lvl w:ilvl="7" w:tplc="04190003" w:tentative="1">
      <w:start w:val="1"/>
      <w:numFmt w:val="bullet"/>
      <w:lvlText w:val="o"/>
      <w:lvlJc w:val="left"/>
      <w:pPr>
        <w:ind w:left="5794" w:hanging="360"/>
      </w:pPr>
      <w:rPr>
        <w:rFonts w:ascii="Courier New" w:hAnsi="Courier New" w:hint="default"/>
      </w:rPr>
    </w:lvl>
    <w:lvl w:ilvl="8" w:tplc="04190005" w:tentative="1">
      <w:start w:val="1"/>
      <w:numFmt w:val="bullet"/>
      <w:lvlText w:val=""/>
      <w:lvlJc w:val="left"/>
      <w:pPr>
        <w:ind w:left="6514" w:hanging="360"/>
      </w:pPr>
      <w:rPr>
        <w:rFonts w:ascii="Wingdings" w:hAnsi="Wingdings" w:hint="default"/>
      </w:rPr>
    </w:lvl>
  </w:abstractNum>
  <w:abstractNum w:abstractNumId="18" w15:restartNumberingAfterBreak="0">
    <w:nsid w:val="71DC649B"/>
    <w:multiLevelType w:val="singleLevel"/>
    <w:tmpl w:val="04190001"/>
    <w:lvl w:ilvl="0">
      <w:start w:val="1"/>
      <w:numFmt w:val="bullet"/>
      <w:lvlText w:val=""/>
      <w:lvlJc w:val="left"/>
      <w:pPr>
        <w:ind w:left="720" w:hanging="360"/>
      </w:pPr>
      <w:rPr>
        <w:rFonts w:ascii="Symbol" w:hAnsi="Symbol"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6"/>
  </w:num>
  <w:num w:numId="16">
    <w:abstractNumId w:val="12"/>
  </w:num>
  <w:num w:numId="17">
    <w:abstractNumId w:val="3"/>
  </w:num>
  <w:num w:numId="18">
    <w:abstractNumId w:val="13"/>
  </w:num>
  <w:num w:numId="19">
    <w:abstractNumId w:val="9"/>
  </w:num>
  <w:num w:numId="20">
    <w:abstractNumId w:val="11"/>
  </w:num>
  <w:num w:numId="21">
    <w:abstractNumId w:val="18"/>
  </w:num>
  <w:num w:numId="22">
    <w:abstractNumId w:val="1"/>
  </w:num>
  <w:num w:numId="23">
    <w:abstractNumId w:val="17"/>
  </w:num>
  <w:num w:numId="24">
    <w:abstractNumId w:val="7"/>
  </w:num>
  <w:num w:numId="25">
    <w:abstractNumId w:val="8"/>
  </w:num>
  <w:num w:numId="26">
    <w:abstractNumId w:val="5"/>
  </w:num>
  <w:num w:numId="27">
    <w:abstractNumId w:val="14"/>
  </w:num>
  <w:num w:numId="28">
    <w:abstractNumId w:val="10"/>
  </w:num>
  <w:num w:numId="29">
    <w:abstractNumId w:val="4"/>
  </w:num>
  <w:num w:numId="30">
    <w:abstractNumId w:val="15"/>
  </w:num>
  <w:num w:numId="31">
    <w:abstractNumId w:val="16"/>
  </w:num>
  <w:num w:numId="32">
    <w:abstractNumId w:val="2"/>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1E98"/>
    <w:rsid w:val="000016DD"/>
    <w:rsid w:val="00001F79"/>
    <w:rsid w:val="00003760"/>
    <w:rsid w:val="000171F1"/>
    <w:rsid w:val="0002373E"/>
    <w:rsid w:val="000258FC"/>
    <w:rsid w:val="00025B64"/>
    <w:rsid w:val="00032911"/>
    <w:rsid w:val="0003296B"/>
    <w:rsid w:val="000331B7"/>
    <w:rsid w:val="000371B3"/>
    <w:rsid w:val="00041EE8"/>
    <w:rsid w:val="000421C2"/>
    <w:rsid w:val="00044418"/>
    <w:rsid w:val="00047A7A"/>
    <w:rsid w:val="00053103"/>
    <w:rsid w:val="00053230"/>
    <w:rsid w:val="00055E8F"/>
    <w:rsid w:val="000619CF"/>
    <w:rsid w:val="00061EFC"/>
    <w:rsid w:val="00065D33"/>
    <w:rsid w:val="0007749A"/>
    <w:rsid w:val="000778AF"/>
    <w:rsid w:val="00093551"/>
    <w:rsid w:val="000955CA"/>
    <w:rsid w:val="000A32A4"/>
    <w:rsid w:val="000B12AE"/>
    <w:rsid w:val="000B433E"/>
    <w:rsid w:val="000B45F6"/>
    <w:rsid w:val="000B51A8"/>
    <w:rsid w:val="000C19F9"/>
    <w:rsid w:val="000C4080"/>
    <w:rsid w:val="000C4842"/>
    <w:rsid w:val="000D14B8"/>
    <w:rsid w:val="000D1576"/>
    <w:rsid w:val="000D3A26"/>
    <w:rsid w:val="000D5912"/>
    <w:rsid w:val="000E33AB"/>
    <w:rsid w:val="000E7B4F"/>
    <w:rsid w:val="000F041C"/>
    <w:rsid w:val="000F1E5A"/>
    <w:rsid w:val="000F1FA7"/>
    <w:rsid w:val="000F54C1"/>
    <w:rsid w:val="000F58F7"/>
    <w:rsid w:val="000F7B75"/>
    <w:rsid w:val="00110A96"/>
    <w:rsid w:val="00111B48"/>
    <w:rsid w:val="00111D8D"/>
    <w:rsid w:val="001135AD"/>
    <w:rsid w:val="00114FC9"/>
    <w:rsid w:val="001152A2"/>
    <w:rsid w:val="00115D3D"/>
    <w:rsid w:val="001228CF"/>
    <w:rsid w:val="00123051"/>
    <w:rsid w:val="00124021"/>
    <w:rsid w:val="00126A50"/>
    <w:rsid w:val="00126B2D"/>
    <w:rsid w:val="001324E4"/>
    <w:rsid w:val="00133932"/>
    <w:rsid w:val="00140951"/>
    <w:rsid w:val="001414B0"/>
    <w:rsid w:val="00142D36"/>
    <w:rsid w:val="00147924"/>
    <w:rsid w:val="0015367B"/>
    <w:rsid w:val="00153F15"/>
    <w:rsid w:val="00154565"/>
    <w:rsid w:val="00155879"/>
    <w:rsid w:val="0015723A"/>
    <w:rsid w:val="00157FDD"/>
    <w:rsid w:val="001605B7"/>
    <w:rsid w:val="001629AD"/>
    <w:rsid w:val="00172654"/>
    <w:rsid w:val="00174D16"/>
    <w:rsid w:val="001761E6"/>
    <w:rsid w:val="00177E74"/>
    <w:rsid w:val="001808A9"/>
    <w:rsid w:val="00181934"/>
    <w:rsid w:val="00181D4D"/>
    <w:rsid w:val="001858CE"/>
    <w:rsid w:val="00190BC5"/>
    <w:rsid w:val="001937FD"/>
    <w:rsid w:val="00193D87"/>
    <w:rsid w:val="001960CD"/>
    <w:rsid w:val="001A035C"/>
    <w:rsid w:val="001A1829"/>
    <w:rsid w:val="001A7200"/>
    <w:rsid w:val="001A7E84"/>
    <w:rsid w:val="001B2076"/>
    <w:rsid w:val="001B23AA"/>
    <w:rsid w:val="001B3CE7"/>
    <w:rsid w:val="001B40F9"/>
    <w:rsid w:val="001C04B4"/>
    <w:rsid w:val="001C2197"/>
    <w:rsid w:val="001C60E8"/>
    <w:rsid w:val="001C6FDA"/>
    <w:rsid w:val="001C707C"/>
    <w:rsid w:val="001D3610"/>
    <w:rsid w:val="001D781A"/>
    <w:rsid w:val="001D7AA4"/>
    <w:rsid w:val="001E1070"/>
    <w:rsid w:val="001E2726"/>
    <w:rsid w:val="001E4954"/>
    <w:rsid w:val="001E514E"/>
    <w:rsid w:val="001E6976"/>
    <w:rsid w:val="001E6CD0"/>
    <w:rsid w:val="001F04BE"/>
    <w:rsid w:val="001F1915"/>
    <w:rsid w:val="001F2AC3"/>
    <w:rsid w:val="001F3E4A"/>
    <w:rsid w:val="001F445C"/>
    <w:rsid w:val="001F468A"/>
    <w:rsid w:val="001F4BDB"/>
    <w:rsid w:val="0020226A"/>
    <w:rsid w:val="00202CFA"/>
    <w:rsid w:val="00203452"/>
    <w:rsid w:val="002037B1"/>
    <w:rsid w:val="00203ACE"/>
    <w:rsid w:val="00212CA7"/>
    <w:rsid w:val="002164BC"/>
    <w:rsid w:val="00222AE4"/>
    <w:rsid w:val="002254BE"/>
    <w:rsid w:val="00227175"/>
    <w:rsid w:val="00231947"/>
    <w:rsid w:val="00232022"/>
    <w:rsid w:val="00234BFC"/>
    <w:rsid w:val="00235BA5"/>
    <w:rsid w:val="0024003F"/>
    <w:rsid w:val="002439F2"/>
    <w:rsid w:val="00244E7F"/>
    <w:rsid w:val="00245CE0"/>
    <w:rsid w:val="00246A04"/>
    <w:rsid w:val="00254340"/>
    <w:rsid w:val="00266080"/>
    <w:rsid w:val="002663F4"/>
    <w:rsid w:val="00280FA8"/>
    <w:rsid w:val="00281E65"/>
    <w:rsid w:val="00283C59"/>
    <w:rsid w:val="00285BD7"/>
    <w:rsid w:val="00287E5B"/>
    <w:rsid w:val="002A3897"/>
    <w:rsid w:val="002A3E1E"/>
    <w:rsid w:val="002A7DA9"/>
    <w:rsid w:val="002B55FB"/>
    <w:rsid w:val="002C37E5"/>
    <w:rsid w:val="002C59EB"/>
    <w:rsid w:val="002C6520"/>
    <w:rsid w:val="002C66CD"/>
    <w:rsid w:val="002D1C2E"/>
    <w:rsid w:val="002D21C0"/>
    <w:rsid w:val="002D285A"/>
    <w:rsid w:val="002D4AA9"/>
    <w:rsid w:val="002D6240"/>
    <w:rsid w:val="002D7E9D"/>
    <w:rsid w:val="002E1DD7"/>
    <w:rsid w:val="002E26DC"/>
    <w:rsid w:val="002E2AD5"/>
    <w:rsid w:val="002E312B"/>
    <w:rsid w:val="002E4747"/>
    <w:rsid w:val="002E5175"/>
    <w:rsid w:val="002E6797"/>
    <w:rsid w:val="002F3E0A"/>
    <w:rsid w:val="002F5047"/>
    <w:rsid w:val="00301192"/>
    <w:rsid w:val="00302683"/>
    <w:rsid w:val="003041BA"/>
    <w:rsid w:val="003048D0"/>
    <w:rsid w:val="0030606C"/>
    <w:rsid w:val="003068A4"/>
    <w:rsid w:val="00307CBF"/>
    <w:rsid w:val="00307CD0"/>
    <w:rsid w:val="00313B27"/>
    <w:rsid w:val="00313DC0"/>
    <w:rsid w:val="003173F7"/>
    <w:rsid w:val="0032753F"/>
    <w:rsid w:val="00332E2D"/>
    <w:rsid w:val="00333BB1"/>
    <w:rsid w:val="003371AD"/>
    <w:rsid w:val="00340103"/>
    <w:rsid w:val="00343DD1"/>
    <w:rsid w:val="003479EF"/>
    <w:rsid w:val="003502F1"/>
    <w:rsid w:val="0035203D"/>
    <w:rsid w:val="003524A9"/>
    <w:rsid w:val="00352CF2"/>
    <w:rsid w:val="00357239"/>
    <w:rsid w:val="003574B6"/>
    <w:rsid w:val="00360726"/>
    <w:rsid w:val="003618FF"/>
    <w:rsid w:val="00362083"/>
    <w:rsid w:val="00373312"/>
    <w:rsid w:val="0037456B"/>
    <w:rsid w:val="003816DA"/>
    <w:rsid w:val="00386077"/>
    <w:rsid w:val="00390DBF"/>
    <w:rsid w:val="00392647"/>
    <w:rsid w:val="003A7BA0"/>
    <w:rsid w:val="003B0CC8"/>
    <w:rsid w:val="003B2AEA"/>
    <w:rsid w:val="003B53D2"/>
    <w:rsid w:val="003B6D10"/>
    <w:rsid w:val="003B7E82"/>
    <w:rsid w:val="003C014D"/>
    <w:rsid w:val="003C4EAE"/>
    <w:rsid w:val="003C6352"/>
    <w:rsid w:val="003C66D8"/>
    <w:rsid w:val="003D262C"/>
    <w:rsid w:val="003D794C"/>
    <w:rsid w:val="003E1505"/>
    <w:rsid w:val="003E386C"/>
    <w:rsid w:val="003F04EC"/>
    <w:rsid w:val="003F76C2"/>
    <w:rsid w:val="003F7730"/>
    <w:rsid w:val="00400C9D"/>
    <w:rsid w:val="00405510"/>
    <w:rsid w:val="00405734"/>
    <w:rsid w:val="004107A0"/>
    <w:rsid w:val="00413134"/>
    <w:rsid w:val="00415418"/>
    <w:rsid w:val="0041753D"/>
    <w:rsid w:val="00417963"/>
    <w:rsid w:val="00420DE6"/>
    <w:rsid w:val="00421D28"/>
    <w:rsid w:val="004233E2"/>
    <w:rsid w:val="00424C81"/>
    <w:rsid w:val="00430ED7"/>
    <w:rsid w:val="0043495B"/>
    <w:rsid w:val="00441075"/>
    <w:rsid w:val="00450D5D"/>
    <w:rsid w:val="00451D6F"/>
    <w:rsid w:val="00453DF8"/>
    <w:rsid w:val="00466DF7"/>
    <w:rsid w:val="00466E1F"/>
    <w:rsid w:val="00470538"/>
    <w:rsid w:val="00471280"/>
    <w:rsid w:val="004719C7"/>
    <w:rsid w:val="0047442D"/>
    <w:rsid w:val="004827FE"/>
    <w:rsid w:val="0048404B"/>
    <w:rsid w:val="004906A6"/>
    <w:rsid w:val="00492EB9"/>
    <w:rsid w:val="0049359C"/>
    <w:rsid w:val="00493BBB"/>
    <w:rsid w:val="00495FBB"/>
    <w:rsid w:val="004960E0"/>
    <w:rsid w:val="00496F37"/>
    <w:rsid w:val="00497B34"/>
    <w:rsid w:val="004A1A49"/>
    <w:rsid w:val="004A1CDB"/>
    <w:rsid w:val="004A2159"/>
    <w:rsid w:val="004A2ABE"/>
    <w:rsid w:val="004A6061"/>
    <w:rsid w:val="004B200D"/>
    <w:rsid w:val="004B362D"/>
    <w:rsid w:val="004B37FA"/>
    <w:rsid w:val="004B3ED6"/>
    <w:rsid w:val="004B6A88"/>
    <w:rsid w:val="004C2F81"/>
    <w:rsid w:val="004C72AE"/>
    <w:rsid w:val="004D3FCF"/>
    <w:rsid w:val="004D40F2"/>
    <w:rsid w:val="004E08EB"/>
    <w:rsid w:val="004E0FC2"/>
    <w:rsid w:val="004E4463"/>
    <w:rsid w:val="004E4DB9"/>
    <w:rsid w:val="004E6335"/>
    <w:rsid w:val="004E77D2"/>
    <w:rsid w:val="004F2809"/>
    <w:rsid w:val="004F503F"/>
    <w:rsid w:val="00500320"/>
    <w:rsid w:val="00500A7F"/>
    <w:rsid w:val="0050157B"/>
    <w:rsid w:val="00501D44"/>
    <w:rsid w:val="00502354"/>
    <w:rsid w:val="00503F0C"/>
    <w:rsid w:val="00504E34"/>
    <w:rsid w:val="00507707"/>
    <w:rsid w:val="005077B0"/>
    <w:rsid w:val="0051212B"/>
    <w:rsid w:val="00514B47"/>
    <w:rsid w:val="005219F3"/>
    <w:rsid w:val="00525897"/>
    <w:rsid w:val="005304CF"/>
    <w:rsid w:val="0053433E"/>
    <w:rsid w:val="00535C0B"/>
    <w:rsid w:val="00535DDD"/>
    <w:rsid w:val="0054157E"/>
    <w:rsid w:val="00553649"/>
    <w:rsid w:val="00556250"/>
    <w:rsid w:val="00562323"/>
    <w:rsid w:val="00562514"/>
    <w:rsid w:val="00562AAE"/>
    <w:rsid w:val="00563844"/>
    <w:rsid w:val="00567778"/>
    <w:rsid w:val="00567AFA"/>
    <w:rsid w:val="00567E3F"/>
    <w:rsid w:val="00570C0F"/>
    <w:rsid w:val="00572BE6"/>
    <w:rsid w:val="00572C67"/>
    <w:rsid w:val="00573896"/>
    <w:rsid w:val="00574923"/>
    <w:rsid w:val="005756B8"/>
    <w:rsid w:val="00576992"/>
    <w:rsid w:val="00595822"/>
    <w:rsid w:val="00596F0F"/>
    <w:rsid w:val="00597405"/>
    <w:rsid w:val="005974E1"/>
    <w:rsid w:val="005A060E"/>
    <w:rsid w:val="005A2738"/>
    <w:rsid w:val="005A27CB"/>
    <w:rsid w:val="005A4E70"/>
    <w:rsid w:val="005A5D76"/>
    <w:rsid w:val="005A649E"/>
    <w:rsid w:val="005B14C8"/>
    <w:rsid w:val="005B2A2A"/>
    <w:rsid w:val="005B74B8"/>
    <w:rsid w:val="005C0098"/>
    <w:rsid w:val="005C3B85"/>
    <w:rsid w:val="005C40A7"/>
    <w:rsid w:val="005C6E9F"/>
    <w:rsid w:val="005C7CA3"/>
    <w:rsid w:val="005D3CC6"/>
    <w:rsid w:val="005D4398"/>
    <w:rsid w:val="005E138A"/>
    <w:rsid w:val="005E7C80"/>
    <w:rsid w:val="005F139E"/>
    <w:rsid w:val="005F41FC"/>
    <w:rsid w:val="005F4FDB"/>
    <w:rsid w:val="00601D63"/>
    <w:rsid w:val="00604DBC"/>
    <w:rsid w:val="00606B3B"/>
    <w:rsid w:val="00612042"/>
    <w:rsid w:val="00614178"/>
    <w:rsid w:val="00622A31"/>
    <w:rsid w:val="006257FF"/>
    <w:rsid w:val="006268C3"/>
    <w:rsid w:val="00627320"/>
    <w:rsid w:val="00627367"/>
    <w:rsid w:val="0063186F"/>
    <w:rsid w:val="00632868"/>
    <w:rsid w:val="00635ACE"/>
    <w:rsid w:val="00635C5F"/>
    <w:rsid w:val="00636EFD"/>
    <w:rsid w:val="00641D69"/>
    <w:rsid w:val="00642699"/>
    <w:rsid w:val="00642EA8"/>
    <w:rsid w:val="00645410"/>
    <w:rsid w:val="006466B1"/>
    <w:rsid w:val="00653602"/>
    <w:rsid w:val="0066029E"/>
    <w:rsid w:val="00660478"/>
    <w:rsid w:val="0066096F"/>
    <w:rsid w:val="00660D5A"/>
    <w:rsid w:val="00671796"/>
    <w:rsid w:val="0067499B"/>
    <w:rsid w:val="00683384"/>
    <w:rsid w:val="00694141"/>
    <w:rsid w:val="00694C2F"/>
    <w:rsid w:val="00697F93"/>
    <w:rsid w:val="006A261F"/>
    <w:rsid w:val="006A3BC4"/>
    <w:rsid w:val="006B00A7"/>
    <w:rsid w:val="006B4362"/>
    <w:rsid w:val="006C4189"/>
    <w:rsid w:val="006C6A78"/>
    <w:rsid w:val="006C73F3"/>
    <w:rsid w:val="006D0DB0"/>
    <w:rsid w:val="006D18F8"/>
    <w:rsid w:val="006D688D"/>
    <w:rsid w:val="006E3F0E"/>
    <w:rsid w:val="006E5611"/>
    <w:rsid w:val="006E678F"/>
    <w:rsid w:val="006F23CA"/>
    <w:rsid w:val="006F4E0A"/>
    <w:rsid w:val="00704E5F"/>
    <w:rsid w:val="00706100"/>
    <w:rsid w:val="00715BDC"/>
    <w:rsid w:val="00715FC2"/>
    <w:rsid w:val="00722023"/>
    <w:rsid w:val="00724C57"/>
    <w:rsid w:val="0072782D"/>
    <w:rsid w:val="00727F8B"/>
    <w:rsid w:val="0073191C"/>
    <w:rsid w:val="007327DE"/>
    <w:rsid w:val="00736D17"/>
    <w:rsid w:val="0073730B"/>
    <w:rsid w:val="0074019A"/>
    <w:rsid w:val="0074089D"/>
    <w:rsid w:val="007449EC"/>
    <w:rsid w:val="0075272F"/>
    <w:rsid w:val="00752DC2"/>
    <w:rsid w:val="00753E19"/>
    <w:rsid w:val="007579C4"/>
    <w:rsid w:val="00767556"/>
    <w:rsid w:val="007708B8"/>
    <w:rsid w:val="007769DF"/>
    <w:rsid w:val="00777B83"/>
    <w:rsid w:val="0078093C"/>
    <w:rsid w:val="007850C5"/>
    <w:rsid w:val="00785787"/>
    <w:rsid w:val="0078609C"/>
    <w:rsid w:val="007874AE"/>
    <w:rsid w:val="007A044E"/>
    <w:rsid w:val="007A4851"/>
    <w:rsid w:val="007B0063"/>
    <w:rsid w:val="007B29E9"/>
    <w:rsid w:val="007B4D76"/>
    <w:rsid w:val="007B68C1"/>
    <w:rsid w:val="007C0132"/>
    <w:rsid w:val="007C2C74"/>
    <w:rsid w:val="007C43FD"/>
    <w:rsid w:val="007C7674"/>
    <w:rsid w:val="007D0F4E"/>
    <w:rsid w:val="007D13CE"/>
    <w:rsid w:val="007E0D4A"/>
    <w:rsid w:val="007E54D8"/>
    <w:rsid w:val="007E7C30"/>
    <w:rsid w:val="007F034F"/>
    <w:rsid w:val="007F3F24"/>
    <w:rsid w:val="007F49F3"/>
    <w:rsid w:val="00803476"/>
    <w:rsid w:val="008078DD"/>
    <w:rsid w:val="00807F49"/>
    <w:rsid w:val="00810B5E"/>
    <w:rsid w:val="008116CF"/>
    <w:rsid w:val="00816D97"/>
    <w:rsid w:val="008203FB"/>
    <w:rsid w:val="0082095F"/>
    <w:rsid w:val="0082798C"/>
    <w:rsid w:val="00832A69"/>
    <w:rsid w:val="00835C63"/>
    <w:rsid w:val="00837798"/>
    <w:rsid w:val="00844712"/>
    <w:rsid w:val="008451E6"/>
    <w:rsid w:val="00846D2D"/>
    <w:rsid w:val="0084795C"/>
    <w:rsid w:val="008509EF"/>
    <w:rsid w:val="008530C0"/>
    <w:rsid w:val="00855E88"/>
    <w:rsid w:val="00856066"/>
    <w:rsid w:val="0085660D"/>
    <w:rsid w:val="00856849"/>
    <w:rsid w:val="00857793"/>
    <w:rsid w:val="00860E97"/>
    <w:rsid w:val="008626A6"/>
    <w:rsid w:val="00863AE8"/>
    <w:rsid w:val="00865E00"/>
    <w:rsid w:val="00866CE0"/>
    <w:rsid w:val="00871CE5"/>
    <w:rsid w:val="00872E9A"/>
    <w:rsid w:val="00873B35"/>
    <w:rsid w:val="00874A1A"/>
    <w:rsid w:val="0088039F"/>
    <w:rsid w:val="008846B9"/>
    <w:rsid w:val="00884908"/>
    <w:rsid w:val="00887A8D"/>
    <w:rsid w:val="00894FF0"/>
    <w:rsid w:val="008A0AF2"/>
    <w:rsid w:val="008B6A69"/>
    <w:rsid w:val="008C0744"/>
    <w:rsid w:val="008C150C"/>
    <w:rsid w:val="008D444A"/>
    <w:rsid w:val="008D7DC1"/>
    <w:rsid w:val="008E5619"/>
    <w:rsid w:val="008E758D"/>
    <w:rsid w:val="008F0B83"/>
    <w:rsid w:val="008F0BF4"/>
    <w:rsid w:val="0090132B"/>
    <w:rsid w:val="00906143"/>
    <w:rsid w:val="009115C1"/>
    <w:rsid w:val="009126D7"/>
    <w:rsid w:val="00916B1F"/>
    <w:rsid w:val="00930789"/>
    <w:rsid w:val="00931E98"/>
    <w:rsid w:val="00933833"/>
    <w:rsid w:val="009366CF"/>
    <w:rsid w:val="00943F31"/>
    <w:rsid w:val="009473CE"/>
    <w:rsid w:val="00950F43"/>
    <w:rsid w:val="009517D7"/>
    <w:rsid w:val="00952493"/>
    <w:rsid w:val="00952A84"/>
    <w:rsid w:val="0095456D"/>
    <w:rsid w:val="00956372"/>
    <w:rsid w:val="00960F94"/>
    <w:rsid w:val="00961A01"/>
    <w:rsid w:val="00961D05"/>
    <w:rsid w:val="00963B0E"/>
    <w:rsid w:val="00963B7F"/>
    <w:rsid w:val="0096458A"/>
    <w:rsid w:val="00966505"/>
    <w:rsid w:val="009723D5"/>
    <w:rsid w:val="009820B4"/>
    <w:rsid w:val="00982839"/>
    <w:rsid w:val="00984064"/>
    <w:rsid w:val="00984541"/>
    <w:rsid w:val="00986B77"/>
    <w:rsid w:val="00992AA4"/>
    <w:rsid w:val="00997443"/>
    <w:rsid w:val="009A12E7"/>
    <w:rsid w:val="009A2A01"/>
    <w:rsid w:val="009A3521"/>
    <w:rsid w:val="009A6901"/>
    <w:rsid w:val="009A6D5F"/>
    <w:rsid w:val="009B2F67"/>
    <w:rsid w:val="009B4779"/>
    <w:rsid w:val="009B7B18"/>
    <w:rsid w:val="009C0A43"/>
    <w:rsid w:val="009C0B67"/>
    <w:rsid w:val="009C0E54"/>
    <w:rsid w:val="009C3465"/>
    <w:rsid w:val="009C6AB4"/>
    <w:rsid w:val="009C7338"/>
    <w:rsid w:val="009D6104"/>
    <w:rsid w:val="009E1605"/>
    <w:rsid w:val="009E697E"/>
    <w:rsid w:val="009F2579"/>
    <w:rsid w:val="009F3A2E"/>
    <w:rsid w:val="00A014AE"/>
    <w:rsid w:val="00A01E3F"/>
    <w:rsid w:val="00A02E6F"/>
    <w:rsid w:val="00A04514"/>
    <w:rsid w:val="00A06393"/>
    <w:rsid w:val="00A0708F"/>
    <w:rsid w:val="00A11142"/>
    <w:rsid w:val="00A14CAE"/>
    <w:rsid w:val="00A15C42"/>
    <w:rsid w:val="00A237E5"/>
    <w:rsid w:val="00A260FF"/>
    <w:rsid w:val="00A272AA"/>
    <w:rsid w:val="00A30822"/>
    <w:rsid w:val="00A340FC"/>
    <w:rsid w:val="00A44186"/>
    <w:rsid w:val="00A4615C"/>
    <w:rsid w:val="00A507C9"/>
    <w:rsid w:val="00A56282"/>
    <w:rsid w:val="00A60D4C"/>
    <w:rsid w:val="00A62F5E"/>
    <w:rsid w:val="00A646EE"/>
    <w:rsid w:val="00A675E1"/>
    <w:rsid w:val="00A73BA1"/>
    <w:rsid w:val="00A75629"/>
    <w:rsid w:val="00A76D00"/>
    <w:rsid w:val="00A77BB6"/>
    <w:rsid w:val="00A8311F"/>
    <w:rsid w:val="00A83858"/>
    <w:rsid w:val="00A83B76"/>
    <w:rsid w:val="00A8568D"/>
    <w:rsid w:val="00A92D22"/>
    <w:rsid w:val="00A95365"/>
    <w:rsid w:val="00A9581C"/>
    <w:rsid w:val="00AA3F90"/>
    <w:rsid w:val="00AB3DF3"/>
    <w:rsid w:val="00AB6954"/>
    <w:rsid w:val="00AB770E"/>
    <w:rsid w:val="00AC6FBE"/>
    <w:rsid w:val="00AC7643"/>
    <w:rsid w:val="00AD1E79"/>
    <w:rsid w:val="00AD3AE6"/>
    <w:rsid w:val="00AD7C2D"/>
    <w:rsid w:val="00AE3829"/>
    <w:rsid w:val="00AE6A66"/>
    <w:rsid w:val="00AF0324"/>
    <w:rsid w:val="00AF3FE6"/>
    <w:rsid w:val="00AF5898"/>
    <w:rsid w:val="00AF5C18"/>
    <w:rsid w:val="00B003EF"/>
    <w:rsid w:val="00B00E57"/>
    <w:rsid w:val="00B0355C"/>
    <w:rsid w:val="00B04FA2"/>
    <w:rsid w:val="00B10314"/>
    <w:rsid w:val="00B1069A"/>
    <w:rsid w:val="00B113F3"/>
    <w:rsid w:val="00B1254B"/>
    <w:rsid w:val="00B15330"/>
    <w:rsid w:val="00B16E19"/>
    <w:rsid w:val="00B20607"/>
    <w:rsid w:val="00B31C01"/>
    <w:rsid w:val="00B47715"/>
    <w:rsid w:val="00B50D0C"/>
    <w:rsid w:val="00B550BF"/>
    <w:rsid w:val="00B656AB"/>
    <w:rsid w:val="00B77066"/>
    <w:rsid w:val="00B858DB"/>
    <w:rsid w:val="00B86DB8"/>
    <w:rsid w:val="00B919AB"/>
    <w:rsid w:val="00B96A13"/>
    <w:rsid w:val="00BA5541"/>
    <w:rsid w:val="00BB2488"/>
    <w:rsid w:val="00BB2490"/>
    <w:rsid w:val="00BB475C"/>
    <w:rsid w:val="00BB7AB5"/>
    <w:rsid w:val="00BC1E36"/>
    <w:rsid w:val="00BC20B7"/>
    <w:rsid w:val="00BC2707"/>
    <w:rsid w:val="00BC7CC7"/>
    <w:rsid w:val="00BD0806"/>
    <w:rsid w:val="00BD2067"/>
    <w:rsid w:val="00BD3E4D"/>
    <w:rsid w:val="00BD72D8"/>
    <w:rsid w:val="00BE04BF"/>
    <w:rsid w:val="00BE5C37"/>
    <w:rsid w:val="00BE6381"/>
    <w:rsid w:val="00BE65F7"/>
    <w:rsid w:val="00BE6EEC"/>
    <w:rsid w:val="00BF3CB7"/>
    <w:rsid w:val="00C02ED6"/>
    <w:rsid w:val="00C051F7"/>
    <w:rsid w:val="00C067A6"/>
    <w:rsid w:val="00C10356"/>
    <w:rsid w:val="00C115CC"/>
    <w:rsid w:val="00C1315A"/>
    <w:rsid w:val="00C1741B"/>
    <w:rsid w:val="00C2235C"/>
    <w:rsid w:val="00C24EB7"/>
    <w:rsid w:val="00C25485"/>
    <w:rsid w:val="00C25981"/>
    <w:rsid w:val="00C31B67"/>
    <w:rsid w:val="00C425C6"/>
    <w:rsid w:val="00C42B2A"/>
    <w:rsid w:val="00C42B4F"/>
    <w:rsid w:val="00C4345E"/>
    <w:rsid w:val="00C44FE3"/>
    <w:rsid w:val="00C45946"/>
    <w:rsid w:val="00C45ED5"/>
    <w:rsid w:val="00C46077"/>
    <w:rsid w:val="00C54A32"/>
    <w:rsid w:val="00C61FF5"/>
    <w:rsid w:val="00C62DEA"/>
    <w:rsid w:val="00C638D2"/>
    <w:rsid w:val="00C71145"/>
    <w:rsid w:val="00C72EF2"/>
    <w:rsid w:val="00C73FF0"/>
    <w:rsid w:val="00C747F8"/>
    <w:rsid w:val="00C86B55"/>
    <w:rsid w:val="00C935F0"/>
    <w:rsid w:val="00C93735"/>
    <w:rsid w:val="00C96480"/>
    <w:rsid w:val="00C9754E"/>
    <w:rsid w:val="00CA10BE"/>
    <w:rsid w:val="00CA16F1"/>
    <w:rsid w:val="00CA376C"/>
    <w:rsid w:val="00CA3EA7"/>
    <w:rsid w:val="00CA6B41"/>
    <w:rsid w:val="00CB0C2A"/>
    <w:rsid w:val="00CB0FFC"/>
    <w:rsid w:val="00CB3DC1"/>
    <w:rsid w:val="00CB4BB0"/>
    <w:rsid w:val="00CB58E5"/>
    <w:rsid w:val="00CC1763"/>
    <w:rsid w:val="00CC2074"/>
    <w:rsid w:val="00CC284F"/>
    <w:rsid w:val="00CC3613"/>
    <w:rsid w:val="00CC5674"/>
    <w:rsid w:val="00CC615C"/>
    <w:rsid w:val="00CC720E"/>
    <w:rsid w:val="00CC7EC7"/>
    <w:rsid w:val="00CD1878"/>
    <w:rsid w:val="00CD2CA4"/>
    <w:rsid w:val="00CD3DFB"/>
    <w:rsid w:val="00CD472F"/>
    <w:rsid w:val="00CE49DD"/>
    <w:rsid w:val="00CE4D14"/>
    <w:rsid w:val="00CF32EA"/>
    <w:rsid w:val="00CF4EB8"/>
    <w:rsid w:val="00CF5B51"/>
    <w:rsid w:val="00CF7422"/>
    <w:rsid w:val="00D0204C"/>
    <w:rsid w:val="00D025EF"/>
    <w:rsid w:val="00D026BC"/>
    <w:rsid w:val="00D02CEB"/>
    <w:rsid w:val="00D10D24"/>
    <w:rsid w:val="00D1385A"/>
    <w:rsid w:val="00D14158"/>
    <w:rsid w:val="00D20F76"/>
    <w:rsid w:val="00D21AD6"/>
    <w:rsid w:val="00D27240"/>
    <w:rsid w:val="00D27523"/>
    <w:rsid w:val="00D306FB"/>
    <w:rsid w:val="00D40232"/>
    <w:rsid w:val="00D4099C"/>
    <w:rsid w:val="00D4184F"/>
    <w:rsid w:val="00D51C2D"/>
    <w:rsid w:val="00D51E8E"/>
    <w:rsid w:val="00D537A9"/>
    <w:rsid w:val="00D558A3"/>
    <w:rsid w:val="00D5660C"/>
    <w:rsid w:val="00D57508"/>
    <w:rsid w:val="00D62921"/>
    <w:rsid w:val="00D632E6"/>
    <w:rsid w:val="00D647FD"/>
    <w:rsid w:val="00D6503C"/>
    <w:rsid w:val="00D704AC"/>
    <w:rsid w:val="00D73D44"/>
    <w:rsid w:val="00D741A8"/>
    <w:rsid w:val="00D765C4"/>
    <w:rsid w:val="00D818A7"/>
    <w:rsid w:val="00D81BDF"/>
    <w:rsid w:val="00D90A51"/>
    <w:rsid w:val="00D92F16"/>
    <w:rsid w:val="00D9489F"/>
    <w:rsid w:val="00D963D7"/>
    <w:rsid w:val="00DA3EF1"/>
    <w:rsid w:val="00DA4622"/>
    <w:rsid w:val="00DA4E04"/>
    <w:rsid w:val="00DA5872"/>
    <w:rsid w:val="00DB428A"/>
    <w:rsid w:val="00DB51BE"/>
    <w:rsid w:val="00DB722D"/>
    <w:rsid w:val="00DD2818"/>
    <w:rsid w:val="00DD4407"/>
    <w:rsid w:val="00DD5A79"/>
    <w:rsid w:val="00DD7C11"/>
    <w:rsid w:val="00DE5522"/>
    <w:rsid w:val="00DF7D56"/>
    <w:rsid w:val="00E00C2D"/>
    <w:rsid w:val="00E01815"/>
    <w:rsid w:val="00E01AA4"/>
    <w:rsid w:val="00E0720A"/>
    <w:rsid w:val="00E1226B"/>
    <w:rsid w:val="00E1589E"/>
    <w:rsid w:val="00E15B3B"/>
    <w:rsid w:val="00E16778"/>
    <w:rsid w:val="00E24043"/>
    <w:rsid w:val="00E2701B"/>
    <w:rsid w:val="00E27563"/>
    <w:rsid w:val="00E3081D"/>
    <w:rsid w:val="00E30C42"/>
    <w:rsid w:val="00E363E1"/>
    <w:rsid w:val="00E36AFB"/>
    <w:rsid w:val="00E3703D"/>
    <w:rsid w:val="00E406B1"/>
    <w:rsid w:val="00E41247"/>
    <w:rsid w:val="00E4201B"/>
    <w:rsid w:val="00E4236F"/>
    <w:rsid w:val="00E44297"/>
    <w:rsid w:val="00E44D5F"/>
    <w:rsid w:val="00E45773"/>
    <w:rsid w:val="00E462C8"/>
    <w:rsid w:val="00E4679F"/>
    <w:rsid w:val="00E47480"/>
    <w:rsid w:val="00E57C83"/>
    <w:rsid w:val="00E63BEA"/>
    <w:rsid w:val="00E6700B"/>
    <w:rsid w:val="00E71DC7"/>
    <w:rsid w:val="00E75059"/>
    <w:rsid w:val="00E760F6"/>
    <w:rsid w:val="00E8037F"/>
    <w:rsid w:val="00E825B1"/>
    <w:rsid w:val="00E827EF"/>
    <w:rsid w:val="00E85616"/>
    <w:rsid w:val="00E90A0D"/>
    <w:rsid w:val="00E913DB"/>
    <w:rsid w:val="00E976AA"/>
    <w:rsid w:val="00EA0C9D"/>
    <w:rsid w:val="00EA28A0"/>
    <w:rsid w:val="00EA7D7E"/>
    <w:rsid w:val="00EA7F9E"/>
    <w:rsid w:val="00EB60B5"/>
    <w:rsid w:val="00EC0219"/>
    <w:rsid w:val="00EC0E3E"/>
    <w:rsid w:val="00EC237E"/>
    <w:rsid w:val="00EC79B1"/>
    <w:rsid w:val="00ED20DB"/>
    <w:rsid w:val="00ED6A1E"/>
    <w:rsid w:val="00ED715B"/>
    <w:rsid w:val="00EE1E7A"/>
    <w:rsid w:val="00EE7045"/>
    <w:rsid w:val="00EE7114"/>
    <w:rsid w:val="00EF42D3"/>
    <w:rsid w:val="00F009BB"/>
    <w:rsid w:val="00F00CF9"/>
    <w:rsid w:val="00F0785D"/>
    <w:rsid w:val="00F11E45"/>
    <w:rsid w:val="00F1497A"/>
    <w:rsid w:val="00F172B1"/>
    <w:rsid w:val="00F175C9"/>
    <w:rsid w:val="00F21FF5"/>
    <w:rsid w:val="00F22172"/>
    <w:rsid w:val="00F22477"/>
    <w:rsid w:val="00F24453"/>
    <w:rsid w:val="00F25FAB"/>
    <w:rsid w:val="00F31B47"/>
    <w:rsid w:val="00F327C3"/>
    <w:rsid w:val="00F329A6"/>
    <w:rsid w:val="00F34015"/>
    <w:rsid w:val="00F43BBC"/>
    <w:rsid w:val="00F466FC"/>
    <w:rsid w:val="00F50C5F"/>
    <w:rsid w:val="00F52818"/>
    <w:rsid w:val="00F54187"/>
    <w:rsid w:val="00F5418D"/>
    <w:rsid w:val="00F56699"/>
    <w:rsid w:val="00F6719B"/>
    <w:rsid w:val="00F72AEE"/>
    <w:rsid w:val="00F844CF"/>
    <w:rsid w:val="00F87F11"/>
    <w:rsid w:val="00F90309"/>
    <w:rsid w:val="00F905EF"/>
    <w:rsid w:val="00F91719"/>
    <w:rsid w:val="00F94087"/>
    <w:rsid w:val="00F94821"/>
    <w:rsid w:val="00F951DE"/>
    <w:rsid w:val="00F9616E"/>
    <w:rsid w:val="00F965D6"/>
    <w:rsid w:val="00F9743D"/>
    <w:rsid w:val="00FA0056"/>
    <w:rsid w:val="00FA1749"/>
    <w:rsid w:val="00FB259F"/>
    <w:rsid w:val="00FB6241"/>
    <w:rsid w:val="00FB79D8"/>
    <w:rsid w:val="00FC11E6"/>
    <w:rsid w:val="00FC121E"/>
    <w:rsid w:val="00FC6BE6"/>
    <w:rsid w:val="00FC7F8B"/>
    <w:rsid w:val="00FD0043"/>
    <w:rsid w:val="00FD1002"/>
    <w:rsid w:val="00FD3BB7"/>
    <w:rsid w:val="00FD45C6"/>
    <w:rsid w:val="00FD7FED"/>
    <w:rsid w:val="00FE146E"/>
    <w:rsid w:val="00FE3DFD"/>
    <w:rsid w:val="00FE6FD8"/>
    <w:rsid w:val="00FE7423"/>
    <w:rsid w:val="00FF049E"/>
    <w:rsid w:val="00FF23AD"/>
    <w:rsid w:val="00FF467B"/>
    <w:rsid w:val="00FF471E"/>
    <w:rsid w:val="00FF760D"/>
    <w:rsid w:val="00FF7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C4EA2D5"/>
  <w15:docId w15:val="{92073B9B-1F01-49FC-AA69-19DDE210B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D765C4"/>
    <w:pPr>
      <w:autoSpaceDE w:val="0"/>
      <w:autoSpaceDN w:val="0"/>
      <w:spacing w:after="0" w:line="240" w:lineRule="auto"/>
    </w:pPr>
    <w:rPr>
      <w:sz w:val="20"/>
      <w:szCs w:val="20"/>
    </w:rPr>
  </w:style>
  <w:style w:type="paragraph" w:styleId="1">
    <w:name w:val="heading 1"/>
    <w:basedOn w:val="a1"/>
    <w:next w:val="a1"/>
    <w:link w:val="10"/>
    <w:uiPriority w:val="99"/>
    <w:qFormat/>
    <w:rsid w:val="001B2076"/>
    <w:pPr>
      <w:keepNext/>
      <w:numPr>
        <w:numId w:val="15"/>
      </w:numPr>
      <w:tabs>
        <w:tab w:val="center" w:pos="4111"/>
      </w:tabs>
      <w:spacing w:before="120"/>
      <w:outlineLvl w:val="0"/>
    </w:pPr>
    <w:rPr>
      <w:b/>
      <w:bCs/>
      <w:kern w:val="1"/>
      <w:lang w:val="en-US"/>
    </w:rPr>
  </w:style>
  <w:style w:type="paragraph" w:styleId="2">
    <w:name w:val="heading 2"/>
    <w:basedOn w:val="a1"/>
    <w:next w:val="a1"/>
    <w:link w:val="20"/>
    <w:uiPriority w:val="99"/>
    <w:qFormat/>
    <w:rsid w:val="001B2076"/>
    <w:pPr>
      <w:keepNext/>
      <w:keepLines/>
      <w:numPr>
        <w:ilvl w:val="1"/>
        <w:numId w:val="15"/>
      </w:numPr>
      <w:shd w:val="pct5" w:color="auto" w:fill="auto"/>
      <w:spacing w:before="120" w:after="120"/>
      <w:outlineLvl w:val="1"/>
    </w:pPr>
    <w:rPr>
      <w:rFonts w:ascii="SchoolBook" w:hAnsi="SchoolBook" w:cs="SchoolBook"/>
      <w:b/>
      <w:bCs/>
      <w:kern w:val="20"/>
    </w:rPr>
  </w:style>
  <w:style w:type="paragraph" w:styleId="3">
    <w:name w:val="heading 3"/>
    <w:basedOn w:val="a1"/>
    <w:next w:val="a1"/>
    <w:link w:val="30"/>
    <w:uiPriority w:val="99"/>
    <w:qFormat/>
    <w:rsid w:val="009F2579"/>
    <w:pPr>
      <w:keepNext/>
      <w:spacing w:before="240" w:after="60"/>
      <w:outlineLvl w:val="2"/>
    </w:pPr>
    <w:rPr>
      <w:rFonts w:ascii="Arial" w:hAnsi="Arial" w:cs="Arial"/>
      <w:b/>
      <w:bCs/>
      <w:sz w:val="26"/>
      <w:szCs w:val="26"/>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0">
    <w:name w:val="Заголовок 1 Знак"/>
    <w:basedOn w:val="a2"/>
    <w:link w:val="1"/>
    <w:uiPriority w:val="99"/>
    <w:locked/>
    <w:rsid w:val="001B2076"/>
    <w:rPr>
      <w:b/>
      <w:bCs/>
      <w:kern w:val="1"/>
      <w:sz w:val="20"/>
      <w:szCs w:val="20"/>
      <w:lang w:val="en-US"/>
    </w:rPr>
  </w:style>
  <w:style w:type="character" w:customStyle="1" w:styleId="20">
    <w:name w:val="Заголовок 2 Знак"/>
    <w:basedOn w:val="a2"/>
    <w:link w:val="2"/>
    <w:uiPriority w:val="99"/>
    <w:locked/>
    <w:rsid w:val="001B2076"/>
    <w:rPr>
      <w:rFonts w:ascii="SchoolBook" w:hAnsi="SchoolBook" w:cs="SchoolBook"/>
      <w:b/>
      <w:bCs/>
      <w:kern w:val="20"/>
      <w:sz w:val="20"/>
      <w:szCs w:val="20"/>
      <w:shd w:val="pct5" w:color="auto" w:fill="auto"/>
    </w:rPr>
  </w:style>
  <w:style w:type="character" w:customStyle="1" w:styleId="30">
    <w:name w:val="Заголовок 3 Знак"/>
    <w:basedOn w:val="a2"/>
    <w:link w:val="3"/>
    <w:uiPriority w:val="99"/>
    <w:locked/>
    <w:rsid w:val="009F2579"/>
    <w:rPr>
      <w:rFonts w:ascii="Arial" w:hAnsi="Arial" w:cs="Arial"/>
      <w:b/>
      <w:bCs/>
      <w:sz w:val="26"/>
      <w:szCs w:val="26"/>
      <w:lang w:val="ru-RU" w:eastAsia="ru-RU" w:bidi="ar-SA"/>
    </w:rPr>
  </w:style>
  <w:style w:type="paragraph" w:customStyle="1" w:styleId="fieldname">
    <w:name w:val="field_name"/>
    <w:basedOn w:val="a1"/>
    <w:uiPriority w:val="99"/>
    <w:rsid w:val="009F2579"/>
    <w:pPr>
      <w:autoSpaceDE/>
      <w:autoSpaceDN/>
      <w:spacing w:before="45" w:after="45"/>
      <w:jc w:val="right"/>
    </w:pPr>
    <w:rPr>
      <w:rFonts w:ascii="Arial" w:hAnsi="Arial" w:cs="Arial"/>
      <w:b/>
      <w:bCs/>
      <w:sz w:val="16"/>
      <w:szCs w:val="16"/>
      <w:lang w:val="en-US" w:eastAsia="en-US"/>
    </w:rPr>
  </w:style>
  <w:style w:type="paragraph" w:styleId="a5">
    <w:name w:val="Title"/>
    <w:basedOn w:val="a1"/>
    <w:link w:val="a6"/>
    <w:uiPriority w:val="99"/>
    <w:qFormat/>
    <w:rsid w:val="001B2076"/>
    <w:pPr>
      <w:spacing w:line="280" w:lineRule="exact"/>
      <w:ind w:firstLine="288"/>
      <w:jc w:val="center"/>
    </w:pPr>
    <w:rPr>
      <w:rFonts w:ascii="Arial" w:hAnsi="Arial" w:cs="Arial"/>
      <w:sz w:val="24"/>
      <w:szCs w:val="24"/>
    </w:rPr>
  </w:style>
  <w:style w:type="character" w:customStyle="1" w:styleId="a6">
    <w:name w:val="Название Знак"/>
    <w:basedOn w:val="a2"/>
    <w:link w:val="a5"/>
    <w:uiPriority w:val="99"/>
    <w:locked/>
    <w:rsid w:val="001B2076"/>
    <w:rPr>
      <w:rFonts w:ascii="Cambria" w:hAnsi="Cambria" w:cs="Times New Roman"/>
      <w:b/>
      <w:bCs/>
      <w:kern w:val="28"/>
      <w:sz w:val="32"/>
      <w:szCs w:val="32"/>
    </w:rPr>
  </w:style>
  <w:style w:type="paragraph" w:styleId="21">
    <w:name w:val="Body Text Indent 2"/>
    <w:basedOn w:val="a1"/>
    <w:link w:val="22"/>
    <w:uiPriority w:val="99"/>
    <w:rsid w:val="001B2076"/>
    <w:pPr>
      <w:spacing w:line="280" w:lineRule="exact"/>
      <w:ind w:firstLine="709"/>
      <w:jc w:val="both"/>
    </w:pPr>
    <w:rPr>
      <w:sz w:val="24"/>
      <w:szCs w:val="24"/>
    </w:rPr>
  </w:style>
  <w:style w:type="character" w:customStyle="1" w:styleId="22">
    <w:name w:val="Основной текст с отступом 2 Знак"/>
    <w:basedOn w:val="a2"/>
    <w:link w:val="21"/>
    <w:uiPriority w:val="99"/>
    <w:semiHidden/>
    <w:locked/>
    <w:rsid w:val="001B2076"/>
    <w:rPr>
      <w:rFonts w:cs="Times New Roman"/>
      <w:sz w:val="20"/>
      <w:szCs w:val="20"/>
    </w:rPr>
  </w:style>
  <w:style w:type="paragraph" w:customStyle="1" w:styleId="Iauiue">
    <w:name w:val="Iau?iue"/>
    <w:uiPriority w:val="99"/>
    <w:rsid w:val="001B2076"/>
    <w:pPr>
      <w:autoSpaceDE w:val="0"/>
      <w:autoSpaceDN w:val="0"/>
      <w:spacing w:after="0" w:line="240" w:lineRule="auto"/>
    </w:pPr>
    <w:rPr>
      <w:sz w:val="20"/>
      <w:szCs w:val="20"/>
    </w:rPr>
  </w:style>
  <w:style w:type="paragraph" w:styleId="23">
    <w:name w:val="Body Text 2"/>
    <w:basedOn w:val="a1"/>
    <w:link w:val="24"/>
    <w:uiPriority w:val="99"/>
    <w:rsid w:val="001B2076"/>
    <w:pPr>
      <w:shd w:val="clear" w:color="auto" w:fill="FFFFFF"/>
      <w:jc w:val="both"/>
    </w:pPr>
  </w:style>
  <w:style w:type="character" w:customStyle="1" w:styleId="24">
    <w:name w:val="Основной текст 2 Знак"/>
    <w:basedOn w:val="a2"/>
    <w:link w:val="23"/>
    <w:uiPriority w:val="99"/>
    <w:semiHidden/>
    <w:locked/>
    <w:rsid w:val="001B2076"/>
    <w:rPr>
      <w:rFonts w:cs="Times New Roman"/>
      <w:sz w:val="20"/>
      <w:szCs w:val="20"/>
    </w:rPr>
  </w:style>
  <w:style w:type="paragraph" w:styleId="a7">
    <w:name w:val="Body Text"/>
    <w:basedOn w:val="a1"/>
    <w:link w:val="a8"/>
    <w:uiPriority w:val="99"/>
    <w:rsid w:val="001B2076"/>
    <w:pPr>
      <w:spacing w:after="120"/>
    </w:pPr>
  </w:style>
  <w:style w:type="character" w:customStyle="1" w:styleId="a8">
    <w:name w:val="Основной текст Знак"/>
    <w:basedOn w:val="a2"/>
    <w:link w:val="a7"/>
    <w:uiPriority w:val="99"/>
    <w:locked/>
    <w:rsid w:val="001B2076"/>
    <w:rPr>
      <w:rFonts w:cs="Times New Roman"/>
      <w:sz w:val="20"/>
      <w:szCs w:val="20"/>
    </w:rPr>
  </w:style>
  <w:style w:type="paragraph" w:styleId="31">
    <w:name w:val="Body Text Indent 3"/>
    <w:basedOn w:val="a1"/>
    <w:link w:val="32"/>
    <w:uiPriority w:val="99"/>
    <w:rsid w:val="001B2076"/>
    <w:pPr>
      <w:spacing w:after="120"/>
      <w:ind w:right="590" w:firstLine="284"/>
      <w:jc w:val="both"/>
    </w:pPr>
  </w:style>
  <w:style w:type="character" w:customStyle="1" w:styleId="32">
    <w:name w:val="Основной текст с отступом 3 Знак"/>
    <w:basedOn w:val="a2"/>
    <w:link w:val="31"/>
    <w:uiPriority w:val="99"/>
    <w:semiHidden/>
    <w:locked/>
    <w:rsid w:val="001B2076"/>
    <w:rPr>
      <w:rFonts w:cs="Times New Roman"/>
      <w:sz w:val="16"/>
      <w:szCs w:val="16"/>
    </w:rPr>
  </w:style>
  <w:style w:type="paragraph" w:styleId="a9">
    <w:name w:val="Subtitle"/>
    <w:basedOn w:val="a1"/>
    <w:link w:val="aa"/>
    <w:uiPriority w:val="99"/>
    <w:qFormat/>
    <w:rsid w:val="001B2076"/>
    <w:pPr>
      <w:spacing w:line="280" w:lineRule="exact"/>
      <w:ind w:firstLine="709"/>
      <w:jc w:val="center"/>
    </w:pPr>
    <w:rPr>
      <w:b/>
      <w:bCs/>
      <w:sz w:val="24"/>
      <w:szCs w:val="24"/>
    </w:rPr>
  </w:style>
  <w:style w:type="character" w:customStyle="1" w:styleId="aa">
    <w:name w:val="Подзаголовок Знак"/>
    <w:basedOn w:val="a2"/>
    <w:link w:val="a9"/>
    <w:uiPriority w:val="99"/>
    <w:locked/>
    <w:rsid w:val="001B2076"/>
    <w:rPr>
      <w:rFonts w:ascii="Cambria" w:hAnsi="Cambria" w:cs="Times New Roman"/>
      <w:sz w:val="24"/>
      <w:szCs w:val="24"/>
    </w:rPr>
  </w:style>
  <w:style w:type="paragraph" w:customStyle="1" w:styleId="prg3">
    <w:name w:val="prg3"/>
    <w:basedOn w:val="a1"/>
    <w:uiPriority w:val="99"/>
    <w:rsid w:val="001B2076"/>
    <w:pPr>
      <w:numPr>
        <w:ilvl w:val="2"/>
        <w:numId w:val="15"/>
      </w:numPr>
      <w:tabs>
        <w:tab w:val="left" w:leader="hyphen" w:pos="567"/>
        <w:tab w:val="left" w:pos="2160"/>
        <w:tab w:val="left" w:pos="2880"/>
        <w:tab w:val="left" w:pos="3600"/>
      </w:tabs>
      <w:suppressAutoHyphens/>
      <w:spacing w:before="60" w:after="60"/>
      <w:jc w:val="both"/>
    </w:pPr>
    <w:rPr>
      <w:rFonts w:ascii="SchoolBook" w:hAnsi="SchoolBook" w:cs="SchoolBook"/>
      <w:kern w:val="20"/>
    </w:rPr>
  </w:style>
  <w:style w:type="paragraph" w:styleId="a0">
    <w:name w:val="Normal Indent"/>
    <w:basedOn w:val="a1"/>
    <w:uiPriority w:val="99"/>
    <w:rsid w:val="001B2076"/>
    <w:pPr>
      <w:numPr>
        <w:ilvl w:val="4"/>
        <w:numId w:val="15"/>
      </w:numPr>
    </w:pPr>
    <w:rPr>
      <w:lang w:val="en-US"/>
    </w:rPr>
  </w:style>
  <w:style w:type="paragraph" w:customStyle="1" w:styleId="BodyNum">
    <w:name w:val="Body Num"/>
    <w:basedOn w:val="a1"/>
    <w:uiPriority w:val="99"/>
    <w:rsid w:val="001B2076"/>
    <w:pPr>
      <w:spacing w:after="120"/>
      <w:jc w:val="both"/>
    </w:pPr>
    <w:rPr>
      <w:sz w:val="24"/>
      <w:szCs w:val="24"/>
    </w:rPr>
  </w:style>
  <w:style w:type="paragraph" w:styleId="33">
    <w:name w:val="Body Text 3"/>
    <w:basedOn w:val="a1"/>
    <w:link w:val="34"/>
    <w:uiPriority w:val="99"/>
    <w:rsid w:val="001B2076"/>
    <w:rPr>
      <w:b/>
      <w:bCs/>
      <w:sz w:val="24"/>
      <w:szCs w:val="24"/>
    </w:rPr>
  </w:style>
  <w:style w:type="character" w:customStyle="1" w:styleId="34">
    <w:name w:val="Основной текст 3 Знак"/>
    <w:basedOn w:val="a2"/>
    <w:link w:val="33"/>
    <w:uiPriority w:val="99"/>
    <w:semiHidden/>
    <w:locked/>
    <w:rsid w:val="001B2076"/>
    <w:rPr>
      <w:rFonts w:cs="Times New Roman"/>
      <w:sz w:val="16"/>
      <w:szCs w:val="16"/>
    </w:rPr>
  </w:style>
  <w:style w:type="paragraph" w:customStyle="1" w:styleId="ConsNormal">
    <w:name w:val="ConsNormal"/>
    <w:uiPriority w:val="99"/>
    <w:rsid w:val="001B2076"/>
    <w:pPr>
      <w:widowControl w:val="0"/>
      <w:autoSpaceDE w:val="0"/>
      <w:autoSpaceDN w:val="0"/>
      <w:spacing w:after="0" w:line="240" w:lineRule="auto"/>
      <w:ind w:firstLine="720"/>
    </w:pPr>
    <w:rPr>
      <w:rFonts w:ascii="Arial" w:hAnsi="Arial" w:cs="Arial"/>
      <w:sz w:val="20"/>
      <w:szCs w:val="20"/>
    </w:rPr>
  </w:style>
  <w:style w:type="paragraph" w:styleId="ab">
    <w:name w:val="Normal (Web)"/>
    <w:basedOn w:val="a1"/>
    <w:uiPriority w:val="99"/>
    <w:rsid w:val="001B2076"/>
    <w:pPr>
      <w:spacing w:before="100" w:after="100"/>
    </w:pPr>
    <w:rPr>
      <w:sz w:val="24"/>
      <w:szCs w:val="24"/>
    </w:rPr>
  </w:style>
  <w:style w:type="paragraph" w:styleId="ac">
    <w:name w:val="header"/>
    <w:basedOn w:val="a1"/>
    <w:link w:val="ad"/>
    <w:uiPriority w:val="99"/>
    <w:rsid w:val="001B2076"/>
    <w:pPr>
      <w:tabs>
        <w:tab w:val="center" w:pos="4677"/>
        <w:tab w:val="right" w:pos="9355"/>
      </w:tabs>
    </w:pPr>
    <w:rPr>
      <w:sz w:val="24"/>
      <w:szCs w:val="24"/>
    </w:rPr>
  </w:style>
  <w:style w:type="character" w:customStyle="1" w:styleId="ad">
    <w:name w:val="Верхний колонтитул Знак"/>
    <w:basedOn w:val="a2"/>
    <w:link w:val="ac"/>
    <w:uiPriority w:val="99"/>
    <w:semiHidden/>
    <w:locked/>
    <w:rsid w:val="001B2076"/>
    <w:rPr>
      <w:rFonts w:cs="Times New Roman"/>
      <w:sz w:val="20"/>
      <w:szCs w:val="20"/>
    </w:rPr>
  </w:style>
  <w:style w:type="paragraph" w:styleId="ae">
    <w:name w:val="footer"/>
    <w:basedOn w:val="a1"/>
    <w:link w:val="af"/>
    <w:uiPriority w:val="99"/>
    <w:rsid w:val="001B2076"/>
    <w:pPr>
      <w:tabs>
        <w:tab w:val="center" w:pos="4153"/>
        <w:tab w:val="right" w:pos="8306"/>
      </w:tabs>
    </w:pPr>
  </w:style>
  <w:style w:type="character" w:customStyle="1" w:styleId="af">
    <w:name w:val="Нижний колонтитул Знак"/>
    <w:basedOn w:val="a2"/>
    <w:link w:val="ae"/>
    <w:uiPriority w:val="99"/>
    <w:locked/>
    <w:rsid w:val="001B2076"/>
    <w:rPr>
      <w:rFonts w:cs="Times New Roman"/>
      <w:sz w:val="20"/>
      <w:szCs w:val="20"/>
    </w:rPr>
  </w:style>
  <w:style w:type="character" w:styleId="af0">
    <w:name w:val="page number"/>
    <w:basedOn w:val="a2"/>
    <w:uiPriority w:val="99"/>
    <w:rsid w:val="001B2076"/>
    <w:rPr>
      <w:rFonts w:cs="Times New Roman"/>
    </w:rPr>
  </w:style>
  <w:style w:type="paragraph" w:styleId="HTML">
    <w:name w:val="HTML Preformatted"/>
    <w:basedOn w:val="a1"/>
    <w:link w:val="HTML0"/>
    <w:uiPriority w:val="99"/>
    <w:rsid w:val="00D56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pPr>
    <w:rPr>
      <w:rFonts w:ascii="Arial Unicode MS" w:cs="Arial Unicode MS"/>
      <w:color w:val="000000"/>
      <w:sz w:val="18"/>
      <w:szCs w:val="18"/>
    </w:rPr>
  </w:style>
  <w:style w:type="character" w:customStyle="1" w:styleId="HTML0">
    <w:name w:val="Стандартный HTML Знак"/>
    <w:basedOn w:val="a2"/>
    <w:link w:val="HTML"/>
    <w:uiPriority w:val="99"/>
    <w:semiHidden/>
    <w:locked/>
    <w:rsid w:val="001B2076"/>
    <w:rPr>
      <w:rFonts w:ascii="Courier New" w:hAnsi="Courier New" w:cs="Courier New"/>
      <w:sz w:val="20"/>
      <w:szCs w:val="20"/>
    </w:rPr>
  </w:style>
  <w:style w:type="paragraph" w:styleId="af1">
    <w:name w:val="Balloon Text"/>
    <w:basedOn w:val="a1"/>
    <w:link w:val="af2"/>
    <w:uiPriority w:val="99"/>
    <w:semiHidden/>
    <w:rsid w:val="00ED715B"/>
    <w:rPr>
      <w:rFonts w:ascii="Tahoma" w:hAnsi="Tahoma" w:cs="Tahoma"/>
      <w:sz w:val="16"/>
      <w:szCs w:val="16"/>
    </w:rPr>
  </w:style>
  <w:style w:type="character" w:customStyle="1" w:styleId="af2">
    <w:name w:val="Текст выноски Знак"/>
    <w:basedOn w:val="a2"/>
    <w:link w:val="af1"/>
    <w:uiPriority w:val="99"/>
    <w:semiHidden/>
    <w:locked/>
    <w:rsid w:val="001B2076"/>
    <w:rPr>
      <w:rFonts w:ascii="Tahoma" w:hAnsi="Tahoma" w:cs="Tahoma"/>
      <w:sz w:val="16"/>
      <w:szCs w:val="16"/>
    </w:rPr>
  </w:style>
  <w:style w:type="paragraph" w:styleId="af3">
    <w:name w:val="Plain Text"/>
    <w:basedOn w:val="a1"/>
    <w:link w:val="af4"/>
    <w:uiPriority w:val="99"/>
    <w:rsid w:val="00AF0324"/>
    <w:pPr>
      <w:autoSpaceDE/>
      <w:autoSpaceDN/>
    </w:pPr>
    <w:rPr>
      <w:rFonts w:ascii="Courier New" w:hAnsi="Courier New" w:cs="Courier New"/>
    </w:rPr>
  </w:style>
  <w:style w:type="character" w:customStyle="1" w:styleId="af4">
    <w:name w:val="Текст Знак"/>
    <w:basedOn w:val="a2"/>
    <w:link w:val="af3"/>
    <w:uiPriority w:val="99"/>
    <w:semiHidden/>
    <w:locked/>
    <w:rsid w:val="001B2076"/>
    <w:rPr>
      <w:rFonts w:ascii="Courier New" w:hAnsi="Courier New" w:cs="Courier New"/>
      <w:sz w:val="20"/>
      <w:szCs w:val="20"/>
    </w:rPr>
  </w:style>
  <w:style w:type="paragraph" w:customStyle="1" w:styleId="ConsNonformat">
    <w:name w:val="ConsNonformat"/>
    <w:uiPriority w:val="99"/>
    <w:rsid w:val="001C2197"/>
    <w:pPr>
      <w:widowControl w:val="0"/>
      <w:autoSpaceDE w:val="0"/>
      <w:autoSpaceDN w:val="0"/>
      <w:adjustRightInd w:val="0"/>
      <w:spacing w:after="0" w:line="240" w:lineRule="auto"/>
    </w:pPr>
    <w:rPr>
      <w:rFonts w:ascii="Courier New" w:hAnsi="Courier New" w:cs="Courier New"/>
      <w:sz w:val="20"/>
      <w:szCs w:val="20"/>
      <w:lang w:eastAsia="en-US"/>
    </w:rPr>
  </w:style>
  <w:style w:type="paragraph" w:customStyle="1" w:styleId="ConsTitle">
    <w:name w:val="ConsTitle"/>
    <w:uiPriority w:val="99"/>
    <w:rsid w:val="00424C81"/>
    <w:pPr>
      <w:widowControl w:val="0"/>
      <w:autoSpaceDE w:val="0"/>
      <w:autoSpaceDN w:val="0"/>
      <w:adjustRightInd w:val="0"/>
      <w:spacing w:after="0" w:line="240" w:lineRule="auto"/>
    </w:pPr>
    <w:rPr>
      <w:rFonts w:ascii="Arial" w:hAnsi="Arial" w:cs="Arial"/>
      <w:b/>
      <w:bCs/>
      <w:sz w:val="16"/>
      <w:szCs w:val="16"/>
      <w:lang w:eastAsia="en-US"/>
    </w:rPr>
  </w:style>
  <w:style w:type="paragraph" w:customStyle="1" w:styleId="BodyBul">
    <w:name w:val="Body Bul"/>
    <w:basedOn w:val="a1"/>
    <w:uiPriority w:val="99"/>
    <w:rsid w:val="005304CF"/>
    <w:pPr>
      <w:tabs>
        <w:tab w:val="left" w:pos="360"/>
      </w:tabs>
      <w:spacing w:after="120"/>
      <w:ind w:left="360" w:hanging="360"/>
      <w:jc w:val="both"/>
    </w:pPr>
    <w:rPr>
      <w:sz w:val="24"/>
      <w:szCs w:val="24"/>
      <w:lang w:eastAsia="en-US"/>
    </w:rPr>
  </w:style>
  <w:style w:type="paragraph" w:customStyle="1" w:styleId="ConsCell">
    <w:name w:val="ConsCell"/>
    <w:uiPriority w:val="99"/>
    <w:rsid w:val="005C40A7"/>
    <w:pPr>
      <w:widowControl w:val="0"/>
      <w:autoSpaceDE w:val="0"/>
      <w:autoSpaceDN w:val="0"/>
      <w:adjustRightInd w:val="0"/>
      <w:spacing w:after="0" w:line="240" w:lineRule="auto"/>
    </w:pPr>
    <w:rPr>
      <w:rFonts w:ascii="Arial" w:hAnsi="Arial" w:cs="Arial"/>
      <w:sz w:val="16"/>
      <w:szCs w:val="16"/>
      <w:lang w:eastAsia="en-US"/>
    </w:rPr>
  </w:style>
  <w:style w:type="paragraph" w:customStyle="1" w:styleId="3f3f3f3f3f3f3f3f3f3f">
    <w:name w:val="О3fб3fы3fч3fн3fы3fй3f (в3fе3fб3f)"/>
    <w:basedOn w:val="a1"/>
    <w:uiPriority w:val="99"/>
    <w:rsid w:val="00574923"/>
    <w:pPr>
      <w:widowControl w:val="0"/>
      <w:shd w:val="clear" w:color="auto" w:fill="FFFFFF"/>
      <w:adjustRightInd w:val="0"/>
      <w:spacing w:before="119" w:after="119"/>
      <w:jc w:val="both"/>
    </w:pPr>
    <w:rPr>
      <w:sz w:val="24"/>
      <w:szCs w:val="24"/>
    </w:rPr>
  </w:style>
  <w:style w:type="paragraph" w:styleId="a">
    <w:name w:val="List Bullet"/>
    <w:basedOn w:val="a1"/>
    <w:autoRedefine/>
    <w:uiPriority w:val="99"/>
    <w:rsid w:val="005C6E9F"/>
    <w:pPr>
      <w:numPr>
        <w:numId w:val="8"/>
      </w:numPr>
      <w:tabs>
        <w:tab w:val="clear" w:pos="360"/>
        <w:tab w:val="num" w:pos="284"/>
        <w:tab w:val="num" w:pos="660"/>
        <w:tab w:val="num" w:pos="720"/>
        <w:tab w:val="num" w:pos="1260"/>
      </w:tabs>
      <w:autoSpaceDE/>
      <w:autoSpaceDN/>
    </w:pPr>
    <w:rPr>
      <w:lang w:eastAsia="en-US"/>
    </w:rPr>
  </w:style>
  <w:style w:type="paragraph" w:customStyle="1" w:styleId="fielddata">
    <w:name w:val="field_data"/>
    <w:basedOn w:val="a1"/>
    <w:uiPriority w:val="99"/>
    <w:rsid w:val="009F2579"/>
    <w:pPr>
      <w:autoSpaceDE/>
      <w:autoSpaceDN/>
      <w:spacing w:before="45" w:after="45"/>
    </w:pPr>
    <w:rPr>
      <w:rFonts w:ascii="Arial" w:hAnsi="Arial" w:cs="Arial"/>
      <w:sz w:val="16"/>
      <w:szCs w:val="16"/>
      <w:lang w:val="en-US" w:eastAsia="en-US"/>
    </w:rPr>
  </w:style>
  <w:style w:type="character" w:customStyle="1" w:styleId="fieldcomment1">
    <w:name w:val="field_comment1"/>
    <w:basedOn w:val="a2"/>
    <w:uiPriority w:val="99"/>
    <w:rsid w:val="009F2579"/>
    <w:rPr>
      <w:rFonts w:cs="Times New Roman"/>
      <w:sz w:val="9"/>
      <w:szCs w:val="9"/>
    </w:rPr>
  </w:style>
  <w:style w:type="paragraph" w:customStyle="1" w:styleId="fieldcomment">
    <w:name w:val="field_comment"/>
    <w:basedOn w:val="a1"/>
    <w:uiPriority w:val="99"/>
    <w:rsid w:val="009F2579"/>
    <w:pPr>
      <w:autoSpaceDE/>
      <w:autoSpaceDN/>
      <w:spacing w:before="45" w:after="45"/>
    </w:pPr>
    <w:rPr>
      <w:rFonts w:ascii="Arial" w:hAnsi="Arial" w:cs="Arial"/>
      <w:sz w:val="9"/>
      <w:szCs w:val="9"/>
      <w:lang w:val="en-US" w:eastAsia="en-US"/>
    </w:rPr>
  </w:style>
  <w:style w:type="paragraph" w:customStyle="1" w:styleId="signfield">
    <w:name w:val="sign_field"/>
    <w:basedOn w:val="a1"/>
    <w:uiPriority w:val="99"/>
    <w:rsid w:val="009F2579"/>
    <w:pPr>
      <w:pBdr>
        <w:bottom w:val="single" w:sz="8" w:space="0" w:color="000000"/>
      </w:pBdr>
      <w:autoSpaceDE/>
      <w:autoSpaceDN/>
      <w:spacing w:before="375" w:after="150"/>
      <w:textAlignment w:val="top"/>
    </w:pPr>
    <w:rPr>
      <w:rFonts w:ascii="Arial" w:hAnsi="Arial" w:cs="Arial"/>
      <w:sz w:val="16"/>
      <w:szCs w:val="16"/>
      <w:lang w:val="en-US" w:eastAsia="en-US"/>
    </w:rPr>
  </w:style>
  <w:style w:type="paragraph" w:customStyle="1" w:styleId="stampfield">
    <w:name w:val="stamp_field"/>
    <w:basedOn w:val="a1"/>
    <w:uiPriority w:val="99"/>
    <w:rsid w:val="009F2579"/>
    <w:pPr>
      <w:autoSpaceDE/>
      <w:autoSpaceDN/>
      <w:spacing w:after="150"/>
      <w:ind w:left="6120"/>
      <w:jc w:val="center"/>
      <w:textAlignment w:val="top"/>
    </w:pPr>
    <w:rPr>
      <w:rFonts w:ascii="Arial" w:hAnsi="Arial" w:cs="Arial"/>
      <w:lang w:val="en-US" w:eastAsia="en-US"/>
    </w:rPr>
  </w:style>
  <w:style w:type="character" w:styleId="af5">
    <w:name w:val="Hyperlink"/>
    <w:basedOn w:val="a2"/>
    <w:uiPriority w:val="99"/>
    <w:rsid w:val="00A75629"/>
    <w:rPr>
      <w:rFonts w:cs="Times New Roman"/>
      <w:color w:val="0000FF"/>
      <w:u w:val="single"/>
    </w:rPr>
  </w:style>
  <w:style w:type="paragraph" w:customStyle="1" w:styleId="ConsPlusNormal">
    <w:name w:val="ConsPlusNormal"/>
    <w:uiPriority w:val="99"/>
    <w:rsid w:val="00181934"/>
    <w:pPr>
      <w:widowControl w:val="0"/>
      <w:autoSpaceDE w:val="0"/>
      <w:autoSpaceDN w:val="0"/>
      <w:adjustRightInd w:val="0"/>
      <w:spacing w:after="0" w:line="240" w:lineRule="auto"/>
      <w:ind w:firstLine="720"/>
    </w:pPr>
    <w:rPr>
      <w:rFonts w:ascii="Arial" w:hAnsi="Arial" w:cs="Arial"/>
      <w:sz w:val="20"/>
      <w:szCs w:val="20"/>
      <w:lang w:eastAsia="en-US"/>
    </w:rPr>
  </w:style>
  <w:style w:type="character" w:styleId="af6">
    <w:name w:val="annotation reference"/>
    <w:basedOn w:val="a2"/>
    <w:uiPriority w:val="99"/>
    <w:semiHidden/>
    <w:unhideWhenUsed/>
    <w:rsid w:val="00752DC2"/>
    <w:rPr>
      <w:rFonts w:cs="Times New Roman"/>
      <w:sz w:val="16"/>
      <w:szCs w:val="16"/>
    </w:rPr>
  </w:style>
  <w:style w:type="paragraph" w:styleId="af7">
    <w:name w:val="annotation text"/>
    <w:basedOn w:val="a1"/>
    <w:link w:val="af8"/>
    <w:uiPriority w:val="99"/>
    <w:semiHidden/>
    <w:unhideWhenUsed/>
    <w:rsid w:val="00752DC2"/>
  </w:style>
  <w:style w:type="character" w:customStyle="1" w:styleId="af8">
    <w:name w:val="Текст примечания Знак"/>
    <w:basedOn w:val="a2"/>
    <w:link w:val="af7"/>
    <w:uiPriority w:val="99"/>
    <w:semiHidden/>
    <w:locked/>
    <w:rsid w:val="00752DC2"/>
    <w:rPr>
      <w:rFonts w:cs="Times New Roman"/>
      <w:sz w:val="20"/>
      <w:szCs w:val="20"/>
    </w:rPr>
  </w:style>
  <w:style w:type="paragraph" w:styleId="af9">
    <w:name w:val="annotation subject"/>
    <w:basedOn w:val="af7"/>
    <w:next w:val="af7"/>
    <w:link w:val="afa"/>
    <w:uiPriority w:val="99"/>
    <w:semiHidden/>
    <w:unhideWhenUsed/>
    <w:rsid w:val="000D3A26"/>
    <w:rPr>
      <w:b/>
      <w:bCs/>
    </w:rPr>
  </w:style>
  <w:style w:type="character" w:customStyle="1" w:styleId="afa">
    <w:name w:val="Тема примечания Знак"/>
    <w:basedOn w:val="af8"/>
    <w:link w:val="af9"/>
    <w:uiPriority w:val="99"/>
    <w:semiHidden/>
    <w:locked/>
    <w:rsid w:val="000D3A26"/>
    <w:rPr>
      <w:rFonts w:cs="Times New Roman"/>
      <w:b/>
      <w:bCs/>
      <w:sz w:val="20"/>
      <w:szCs w:val="20"/>
    </w:rPr>
  </w:style>
  <w:style w:type="paragraph" w:styleId="afb">
    <w:name w:val="Revision"/>
    <w:hidden/>
    <w:uiPriority w:val="99"/>
    <w:semiHidden/>
    <w:rsid w:val="000D3A26"/>
    <w:pPr>
      <w:spacing w:after="0" w:line="240" w:lineRule="auto"/>
    </w:pPr>
    <w:rPr>
      <w:sz w:val="20"/>
      <w:szCs w:val="20"/>
    </w:rPr>
  </w:style>
  <w:style w:type="paragraph" w:customStyle="1" w:styleId="afc">
    <w:name w:val="Стиль"/>
    <w:basedOn w:val="a1"/>
    <w:uiPriority w:val="99"/>
    <w:rsid w:val="009E1605"/>
    <w:pPr>
      <w:autoSpaceDE/>
      <w:autoSpaceDN/>
      <w:spacing w:after="160" w:line="240" w:lineRule="exact"/>
    </w:pPr>
    <w:rPr>
      <w:rFonts w:ascii="Verdana" w:hAnsi="Verdana" w:cs="Verdana"/>
      <w:lang w:val="en-US" w:eastAsia="en-US"/>
    </w:rPr>
  </w:style>
  <w:style w:type="paragraph" w:customStyle="1" w:styleId="NormalWeb1">
    <w:name w:val="Normal (Web)1"/>
    <w:basedOn w:val="a1"/>
    <w:rsid w:val="00AB3DF3"/>
    <w:pPr>
      <w:autoSpaceDE/>
      <w:autoSpaceDN/>
    </w:pPr>
    <w:rPr>
      <w:rFonts w:ascii="Verdana" w:eastAsia="Arial Unicode MS" w:hAnsi="Verdana"/>
      <w:sz w:val="16"/>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58469864">
      <w:marLeft w:val="0"/>
      <w:marRight w:val="0"/>
      <w:marTop w:val="0"/>
      <w:marBottom w:val="0"/>
      <w:divBdr>
        <w:top w:val="none" w:sz="0" w:space="0" w:color="auto"/>
        <w:left w:val="none" w:sz="0" w:space="0" w:color="auto"/>
        <w:bottom w:val="none" w:sz="0" w:space="0" w:color="auto"/>
        <w:right w:val="none" w:sz="0" w:space="0" w:color="auto"/>
      </w:divBdr>
    </w:div>
    <w:div w:id="155846986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Статус_x0020_документа xmlns="a1d7872c-6126-4a32-b4d6-b4aed00f16be">Без статуса</Статус_x0020_документа>
    <_EndDate xmlns="http://schemas.microsoft.com/sharepoint/v3/fields" xsi:nil="true"/>
  </documentManagement>
</p:properties>
</file>

<file path=customXml/item3.xml><?xml version="1.0" encoding="utf-8"?>
<ct:contentTypeSchema xmlns:ct="http://schemas.microsoft.com/office/2006/metadata/contentType" xmlns:ma="http://schemas.microsoft.com/office/2006/metadata/properties/metaAttributes" ct:_="" ma:_="" ma:contentTypeName="Документ" ma:contentTypeID="0x0101000A208CA240C4E143B0AB8415F7D7A4C9" ma:contentTypeVersion="9" ma:contentTypeDescription="Создание документа." ma:contentTypeScope="" ma:versionID="91af2856bbafc2d715cff9df6c0b7e95">
  <xsd:schema xmlns:xsd="http://www.w3.org/2001/XMLSchema" xmlns:p="http://schemas.microsoft.com/office/2006/metadata/properties" xmlns:ns2="a1d7872c-6126-4a32-b4d6-b4aed00f16be" xmlns:ns3="http://schemas.microsoft.com/sharepoint/v3/fields" targetNamespace="http://schemas.microsoft.com/office/2006/metadata/properties" ma:root="true" ma:fieldsID="83dd2987ff7e5be673b4a054384b56ad" ns2:_="" ns3:_="">
    <xsd:import namespace="a1d7872c-6126-4a32-b4d6-b4aed00f16be"/>
    <xsd:import namespace="http://schemas.microsoft.com/sharepoint/v3/fields"/>
    <xsd:element name="properties">
      <xsd:complexType>
        <xsd:sequence>
          <xsd:element name="documentManagement">
            <xsd:complexType>
              <xsd:all>
                <xsd:element ref="ns2:Статус_x0020_документа"/>
                <xsd:element ref="ns3:_EndDate" minOccurs="0"/>
              </xsd:all>
            </xsd:complexType>
          </xsd:element>
        </xsd:sequence>
      </xsd:complexType>
    </xsd:element>
  </xsd:schema>
  <xsd:schema xmlns:xsd="http://www.w3.org/2001/XMLSchema" xmlns:dms="http://schemas.microsoft.com/office/2006/documentManagement/types" targetNamespace="a1d7872c-6126-4a32-b4d6-b4aed00f16be" elementFormDefault="qualified">
    <xsd:import namespace="http://schemas.microsoft.com/office/2006/documentManagement/types"/>
    <xsd:element name="Статус_x0020_документа" ma:index="8" ma:displayName="Статус" ma:default="Без статуса" ma:description="Статус папки, документа фонда" ma:format="Dropdown" ma:internalName="_x0421__x0442__x0430__x0442__x0443__x0441__x0020__x0434__x043e__x043a__x0443__x043c__x0435__x043d__x0442__x0430_">
      <xsd:simpleType>
        <xsd:union memberTypes="dms:Text">
          <xsd:simpleType>
            <xsd:restriction base="dms:Choice">
              <xsd:enumeration value="Действующая редакция"/>
              <xsd:enumeration value="Недействующая редакция"/>
              <xsd:enumeration value="Предыдущая редакция"/>
              <xsd:enumeration value="Не вступили в силу. Ждем публикацию"/>
              <xsd:enumeration value="Частично действующая редакция"/>
              <xsd:enumeration value="Частично действующая редакция. См. amendments_"/>
              <xsd:enumeration value="На регистрации"/>
              <xsd:enumeration value="Проверено/не подавали на регистрацию"/>
              <xsd:enumeration value="Без статуса"/>
              <xsd:enumeration value="В работе"/>
              <xsd:enumeration value="======"/>
              <xsd:enumeration value="КВАЛ ЗПИФ"/>
              <xsd:enumeration value="НЕКВАЛ ЗПИФ"/>
              <xsd:enumeration value="КВАЛ ИПИФ"/>
              <xsd:enumeration value="НЕКВАЛ ИПИФ"/>
              <xsd:enumeration value="ОПИФ"/>
            </xsd:restriction>
          </xsd:simpleType>
        </xsd:unio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EndDate" ma:index="9" nillable="true" ma:displayName="Дата регистрации ФСФР" ma:internalName="_x0414__x0430__x0442__x0430__x0020__x043e__x043a__x043e__x043d__x0447__x0430__x043d__x0438__x044f_">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контента"/>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E2F7C5F-106F-4C23-86FA-EB877133906E}">
  <ds:schemaRefs>
    <ds:schemaRef ds:uri="http://schemas.microsoft.com/sharepoint/v3/contenttype/forms"/>
  </ds:schemaRefs>
</ds:datastoreItem>
</file>

<file path=customXml/itemProps2.xml><?xml version="1.0" encoding="utf-8"?>
<ds:datastoreItem xmlns:ds="http://schemas.openxmlformats.org/officeDocument/2006/customXml" ds:itemID="{170B9AAF-3E79-4BB3-B05B-803CF90148A2}">
  <ds:schemaRefs>
    <ds:schemaRef ds:uri="http://purl.org/dc/elements/1.1/"/>
    <ds:schemaRef ds:uri="http://purl.org/dc/terms/"/>
    <ds:schemaRef ds:uri="http://schemas.microsoft.com/office/2006/metadata/properties"/>
    <ds:schemaRef ds:uri="a1d7872c-6126-4a32-b4d6-b4aed00f16be"/>
    <ds:schemaRef ds:uri="http://schemas.microsoft.com/office/2006/documentManagement/types"/>
    <ds:schemaRef ds:uri="http://www.w3.org/XML/1998/namespace"/>
    <ds:schemaRef ds:uri="http://schemas.openxmlformats.org/package/2006/metadata/core-properties"/>
    <ds:schemaRef ds:uri="http://schemas.microsoft.com/sharepoint/v3/fields"/>
    <ds:schemaRef ds:uri="http://purl.org/dc/dcmitype/"/>
  </ds:schemaRefs>
</ds:datastoreItem>
</file>

<file path=customXml/itemProps3.xml><?xml version="1.0" encoding="utf-8"?>
<ds:datastoreItem xmlns:ds="http://schemas.openxmlformats.org/officeDocument/2006/customXml" ds:itemID="{D67E78FA-5DC1-4AB7-96E3-6CFF6AA501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1d7872c-6126-4a32-b4d6-b4aed00f16be"/>
    <ds:schemaRef ds:uri="http://schemas.microsoft.com/sharepoint/v3/fields"/>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B2390B6-33B3-49A5-BF86-771120C239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8728</Words>
  <Characters>60746</Characters>
  <Application>Microsoft Office Word</Application>
  <DocSecurity>0</DocSecurity>
  <Lines>506</Lines>
  <Paragraphs>138</Paragraphs>
  <ScaleCrop>false</ScaleCrop>
  <HeadingPairs>
    <vt:vector size="2" baseType="variant">
      <vt:variant>
        <vt:lpstr>Название</vt:lpstr>
      </vt:variant>
      <vt:variant>
        <vt:i4>1</vt:i4>
      </vt:variant>
    </vt:vector>
  </HeadingPairs>
  <TitlesOfParts>
    <vt:vector size="1" baseType="lpstr">
      <vt:lpstr>Дополнения к Договору</vt:lpstr>
    </vt:vector>
  </TitlesOfParts>
  <Company>АВТОДОР-М</Company>
  <LinksUpToDate>false</LinksUpToDate>
  <CharactersWithSpaces>69336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Дополнения к Договору</dc:title>
  <dc:creator>Anna</dc:creator>
  <cp:lastModifiedBy>Юлия Анисимова</cp:lastModifiedBy>
  <cp:revision>3</cp:revision>
  <cp:lastPrinted>2010-05-07T08:31:00Z</cp:lastPrinted>
  <dcterms:created xsi:type="dcterms:W3CDTF">2017-12-19T11:40:00Z</dcterms:created>
  <dcterms:modified xsi:type="dcterms:W3CDTF">2017-12-19T12:44:00Z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0x0101000A208CA240C4E143B0AB8415F7D7A4C9</vt:lpwstr>
  </property>
</Properties>
</file>